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8E16" w14:textId="77777777" w:rsidR="003D72A9" w:rsidRPr="00E174F6" w:rsidRDefault="003D72A9" w:rsidP="003D72A9">
      <w:pPr>
        <w:pStyle w:val="Heading1"/>
        <w:spacing w:after="160"/>
        <w:rPr>
          <w:rFonts w:cstheme="majorHAnsi"/>
        </w:rPr>
      </w:pPr>
      <w:r w:rsidRPr="00E174F6">
        <w:rPr>
          <w:rFonts w:cstheme="majorHAnsi"/>
        </w:rPr>
        <w:t xml:space="preserve">Student Guide – Answer Key </w:t>
      </w:r>
    </w:p>
    <w:p w14:paraId="2FA1B3D1" w14:textId="77777777" w:rsidR="003D72A9" w:rsidRPr="00310F9C" w:rsidRDefault="003D72A9" w:rsidP="003D72A9">
      <w:pPr>
        <w:pStyle w:val="Heading2"/>
        <w:pBdr>
          <w:bottom w:val="single" w:sz="6" w:space="1" w:color="auto"/>
        </w:pBdr>
        <w:spacing w:after="160"/>
        <w:rPr>
          <w:rFonts w:cstheme="minorHAnsi"/>
          <w:shd w:val="clear" w:color="auto" w:fill="FFFFFF"/>
        </w:rPr>
      </w:pPr>
      <w:r w:rsidRPr="00310F9C">
        <w:rPr>
          <w:rFonts w:cstheme="minorHAnsi"/>
          <w:shd w:val="clear" w:color="auto" w:fill="FFFFFF"/>
        </w:rPr>
        <w:t>Lesson 2.07: The Purpose of Education: Unifying a Diverse Population</w:t>
      </w:r>
    </w:p>
    <w:p w14:paraId="697C2563" w14:textId="77777777" w:rsidR="003D72A9" w:rsidRPr="00310F9C" w:rsidRDefault="003D72A9" w:rsidP="003D72A9">
      <w:pPr>
        <w:rPr>
          <w:rFonts w:cstheme="minorHAnsi"/>
        </w:rPr>
      </w:pPr>
      <w:r w:rsidRPr="00310F9C">
        <w:rPr>
          <w:rFonts w:cstheme="minorHAnsi"/>
        </w:rPr>
        <w:t xml:space="preserve">Name: </w:t>
      </w:r>
    </w:p>
    <w:p w14:paraId="5AB341F5" w14:textId="77777777" w:rsidR="003D72A9" w:rsidRPr="00310F9C" w:rsidRDefault="003D72A9" w:rsidP="003D72A9">
      <w:pPr>
        <w:rPr>
          <w:rFonts w:cstheme="minorHAnsi"/>
        </w:rPr>
      </w:pPr>
      <w:r w:rsidRPr="00310F9C">
        <w:rPr>
          <w:rFonts w:cstheme="minorHAnsi"/>
        </w:rPr>
        <w:t xml:space="preserve">Date: </w:t>
      </w:r>
    </w:p>
    <w:p w14:paraId="29F6473F" w14:textId="77777777" w:rsidR="003D72A9" w:rsidRPr="00310F9C" w:rsidRDefault="003D72A9" w:rsidP="003D72A9">
      <w:pPr>
        <w:spacing w:before="120" w:after="120"/>
        <w:rPr>
          <w:rFonts w:cstheme="minorHAnsi"/>
        </w:rPr>
      </w:pPr>
      <w:r w:rsidRPr="00310F9C">
        <w:rPr>
          <w:rFonts w:cstheme="minorHAnsi"/>
          <w:b/>
          <w:bCs/>
        </w:rPr>
        <w:t>Bellringer</w:t>
      </w:r>
      <w:r w:rsidRPr="00310F9C">
        <w:rPr>
          <w:rFonts w:cstheme="minorHAnsi"/>
        </w:rPr>
        <w:t>: After looking at pictures of various places in Texas, describe what your daily life might be like in that place. What would you and your friends do for fun? Where would you work? Shop? Exercise? Go to school?</w:t>
      </w:r>
    </w:p>
    <w:tbl>
      <w:tblPr>
        <w:tblStyle w:val="TableGrid"/>
        <w:tblW w:w="0" w:type="auto"/>
        <w:tblLayout w:type="fixed"/>
        <w:tblLook w:val="04A0" w:firstRow="1" w:lastRow="0" w:firstColumn="1" w:lastColumn="0" w:noHBand="0" w:noVBand="1"/>
      </w:tblPr>
      <w:tblGrid>
        <w:gridCol w:w="5395"/>
        <w:gridCol w:w="3955"/>
      </w:tblGrid>
      <w:tr w:rsidR="003D72A9" w:rsidRPr="00310F9C" w14:paraId="42E3158F" w14:textId="77777777" w:rsidTr="00C51157">
        <w:tc>
          <w:tcPr>
            <w:tcW w:w="5395" w:type="dxa"/>
          </w:tcPr>
          <w:p w14:paraId="6817FD4C" w14:textId="77777777" w:rsidR="003D72A9" w:rsidRPr="00310F9C" w:rsidRDefault="003D72A9" w:rsidP="00C51157">
            <w:pPr>
              <w:spacing w:before="120" w:after="120"/>
              <w:rPr>
                <w:rFonts w:cstheme="minorHAnsi"/>
                <w:b/>
                <w:bCs/>
              </w:rPr>
            </w:pPr>
            <w:r w:rsidRPr="00310F9C">
              <w:rPr>
                <w:rFonts w:cstheme="minorHAnsi"/>
                <w:b/>
                <w:bCs/>
              </w:rPr>
              <w:t>Location</w:t>
            </w:r>
          </w:p>
        </w:tc>
        <w:tc>
          <w:tcPr>
            <w:tcW w:w="3955" w:type="dxa"/>
          </w:tcPr>
          <w:p w14:paraId="7B5D3C66" w14:textId="77777777" w:rsidR="003D72A9" w:rsidRPr="00310F9C" w:rsidRDefault="003D72A9" w:rsidP="00C51157">
            <w:pPr>
              <w:spacing w:before="120" w:after="120"/>
              <w:rPr>
                <w:rFonts w:cstheme="minorHAnsi"/>
                <w:b/>
                <w:bCs/>
              </w:rPr>
            </w:pPr>
            <w:r w:rsidRPr="00310F9C">
              <w:rPr>
                <w:rFonts w:cstheme="minorHAnsi"/>
                <w:b/>
                <w:bCs/>
              </w:rPr>
              <w:t>What would life be like in this place?</w:t>
            </w:r>
          </w:p>
        </w:tc>
      </w:tr>
      <w:tr w:rsidR="003D72A9" w:rsidRPr="00310F9C" w14:paraId="3055E543" w14:textId="77777777" w:rsidTr="00C51157">
        <w:tc>
          <w:tcPr>
            <w:tcW w:w="5395" w:type="dxa"/>
          </w:tcPr>
          <w:p w14:paraId="1CBED635" w14:textId="77777777" w:rsidR="003D72A9" w:rsidRPr="00310F9C" w:rsidRDefault="003D72A9" w:rsidP="00C51157">
            <w:pPr>
              <w:spacing w:before="120" w:after="120"/>
              <w:rPr>
                <w:rFonts w:cstheme="minorHAnsi"/>
              </w:rPr>
            </w:pPr>
            <w:r w:rsidRPr="00310F9C">
              <w:rPr>
                <w:rFonts w:cstheme="minorHAnsi"/>
              </w:rPr>
              <w:t xml:space="preserve">Dallas, Texas </w:t>
            </w:r>
          </w:p>
          <w:p w14:paraId="602C7F20" w14:textId="77777777" w:rsidR="003D72A9" w:rsidRPr="00310F9C" w:rsidRDefault="003D72A9" w:rsidP="00C51157">
            <w:pPr>
              <w:spacing w:before="120" w:after="120"/>
              <w:rPr>
                <w:rFonts w:cstheme="minorHAnsi"/>
              </w:rPr>
            </w:pPr>
            <w:r w:rsidRPr="00310F9C">
              <w:rPr>
                <w:rFonts w:cstheme="minorHAnsi"/>
                <w:noProof/>
              </w:rPr>
              <w:drawing>
                <wp:inline distT="0" distB="0" distL="0" distR="0" wp14:anchorId="4AD59A05" wp14:editId="5B237F79">
                  <wp:extent cx="2958460" cy="1971675"/>
                  <wp:effectExtent l="0" t="0" r="0" b="0"/>
                  <wp:docPr id="2" name="Picture 2" descr="Skyline of downtown Dalla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kyline of downtown Dallas, Tex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4911" cy="1975975"/>
                          </a:xfrm>
                          <a:prstGeom prst="rect">
                            <a:avLst/>
                          </a:prstGeom>
                          <a:noFill/>
                          <a:ln>
                            <a:noFill/>
                          </a:ln>
                        </pic:spPr>
                      </pic:pic>
                    </a:graphicData>
                  </a:graphic>
                </wp:inline>
              </w:drawing>
            </w:r>
          </w:p>
        </w:tc>
        <w:tc>
          <w:tcPr>
            <w:tcW w:w="3955" w:type="dxa"/>
          </w:tcPr>
          <w:p w14:paraId="2615E098" w14:textId="77777777" w:rsidR="003D72A9" w:rsidRPr="00E174F6" w:rsidRDefault="003D72A9" w:rsidP="00C51157">
            <w:pPr>
              <w:spacing w:before="120" w:after="120"/>
              <w:rPr>
                <w:rFonts w:cstheme="minorHAnsi"/>
                <w:i/>
                <w:iCs/>
                <w:color w:val="008000"/>
              </w:rPr>
            </w:pPr>
            <w:r w:rsidRPr="00E174F6">
              <w:rPr>
                <w:rFonts w:cstheme="minorHAnsi"/>
                <w:i/>
                <w:iCs/>
                <w:color w:val="008000"/>
              </w:rPr>
              <w:t>Student responses will vary</w:t>
            </w:r>
          </w:p>
        </w:tc>
      </w:tr>
      <w:tr w:rsidR="003D72A9" w:rsidRPr="00310F9C" w14:paraId="2740170C" w14:textId="77777777" w:rsidTr="00C51157">
        <w:tc>
          <w:tcPr>
            <w:tcW w:w="5395" w:type="dxa"/>
          </w:tcPr>
          <w:p w14:paraId="6A48FE19" w14:textId="77777777" w:rsidR="003D72A9" w:rsidRPr="00310F9C" w:rsidRDefault="003D72A9" w:rsidP="00C51157">
            <w:pPr>
              <w:spacing w:before="120" w:after="120"/>
              <w:rPr>
                <w:rFonts w:cstheme="minorHAnsi"/>
              </w:rPr>
            </w:pPr>
            <w:r w:rsidRPr="00310F9C">
              <w:rPr>
                <w:rFonts w:cstheme="minorHAnsi"/>
              </w:rPr>
              <w:t>Port Isabel, Texas</w:t>
            </w:r>
          </w:p>
          <w:p w14:paraId="0D48FF38" w14:textId="77777777" w:rsidR="003D72A9" w:rsidRPr="00310F9C" w:rsidRDefault="003D72A9" w:rsidP="00C51157">
            <w:pPr>
              <w:spacing w:before="120" w:after="120"/>
              <w:rPr>
                <w:rFonts w:cstheme="minorHAnsi"/>
              </w:rPr>
            </w:pPr>
            <w:r w:rsidRPr="00310F9C">
              <w:rPr>
                <w:rFonts w:cstheme="minorHAnsi"/>
                <w:noProof/>
              </w:rPr>
              <w:drawing>
                <wp:inline distT="0" distB="0" distL="0" distR="0" wp14:anchorId="4F56D0A4" wp14:editId="4228318F">
                  <wp:extent cx="2957830" cy="2218373"/>
                  <wp:effectExtent l="0" t="0" r="0" b="0"/>
                  <wp:docPr id="3" name="Picture 3" descr="A picture of the coastline and town in Port Isabel,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of the coastline and town in Port Isabel, Tex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526" cy="2219645"/>
                          </a:xfrm>
                          <a:prstGeom prst="rect">
                            <a:avLst/>
                          </a:prstGeom>
                          <a:noFill/>
                          <a:ln>
                            <a:noFill/>
                          </a:ln>
                        </pic:spPr>
                      </pic:pic>
                    </a:graphicData>
                  </a:graphic>
                </wp:inline>
              </w:drawing>
            </w:r>
          </w:p>
        </w:tc>
        <w:tc>
          <w:tcPr>
            <w:tcW w:w="3955" w:type="dxa"/>
          </w:tcPr>
          <w:p w14:paraId="4473BDAB" w14:textId="77777777" w:rsidR="003D72A9" w:rsidRPr="00E174F6" w:rsidRDefault="003D72A9" w:rsidP="00C51157">
            <w:pPr>
              <w:spacing w:before="120" w:after="120"/>
              <w:rPr>
                <w:rFonts w:cstheme="minorHAnsi"/>
                <w:color w:val="008000"/>
              </w:rPr>
            </w:pPr>
            <w:r w:rsidRPr="00E174F6">
              <w:rPr>
                <w:rFonts w:cstheme="minorHAnsi"/>
                <w:i/>
                <w:iCs/>
                <w:color w:val="008000"/>
              </w:rPr>
              <w:t>Student responses will vary</w:t>
            </w:r>
          </w:p>
        </w:tc>
      </w:tr>
      <w:tr w:rsidR="003D72A9" w:rsidRPr="00310F9C" w14:paraId="459C0FDD" w14:textId="77777777" w:rsidTr="00C51157">
        <w:tc>
          <w:tcPr>
            <w:tcW w:w="5395" w:type="dxa"/>
          </w:tcPr>
          <w:p w14:paraId="60C0FD9A" w14:textId="77777777" w:rsidR="003D72A9" w:rsidRPr="00310F9C" w:rsidRDefault="003D72A9" w:rsidP="00C51157">
            <w:pPr>
              <w:spacing w:before="120" w:after="120"/>
              <w:rPr>
                <w:rFonts w:cstheme="minorHAnsi"/>
              </w:rPr>
            </w:pPr>
            <w:r w:rsidRPr="00310F9C">
              <w:rPr>
                <w:rFonts w:cstheme="minorHAnsi"/>
              </w:rPr>
              <w:lastRenderedPageBreak/>
              <w:t>Alpine, Texas</w:t>
            </w:r>
          </w:p>
          <w:p w14:paraId="66CDD968" w14:textId="77777777" w:rsidR="003D72A9" w:rsidRPr="00310F9C" w:rsidRDefault="003D72A9" w:rsidP="00C51157">
            <w:pPr>
              <w:spacing w:before="120" w:after="120"/>
              <w:rPr>
                <w:rFonts w:cstheme="minorHAnsi"/>
              </w:rPr>
            </w:pPr>
            <w:r w:rsidRPr="00310F9C">
              <w:rPr>
                <w:rFonts w:cstheme="minorHAnsi"/>
                <w:noProof/>
              </w:rPr>
              <w:drawing>
                <wp:inline distT="0" distB="0" distL="0" distR="0" wp14:anchorId="196BBA3C" wp14:editId="347098C6">
                  <wp:extent cx="3091642" cy="2105025"/>
                  <wp:effectExtent l="0" t="0" r="0" b="0"/>
                  <wp:docPr id="8" name="Picture 8" descr="A mountain skyline of Alpine,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mountain skyline of Alpine, Tex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9219" cy="2110184"/>
                          </a:xfrm>
                          <a:prstGeom prst="rect">
                            <a:avLst/>
                          </a:prstGeom>
                          <a:noFill/>
                          <a:ln>
                            <a:noFill/>
                          </a:ln>
                        </pic:spPr>
                      </pic:pic>
                    </a:graphicData>
                  </a:graphic>
                </wp:inline>
              </w:drawing>
            </w:r>
          </w:p>
        </w:tc>
        <w:tc>
          <w:tcPr>
            <w:tcW w:w="3955" w:type="dxa"/>
          </w:tcPr>
          <w:p w14:paraId="021A4A2B" w14:textId="77777777" w:rsidR="003D72A9" w:rsidRPr="00E174F6" w:rsidRDefault="003D72A9" w:rsidP="00C51157">
            <w:pPr>
              <w:spacing w:before="120" w:after="120"/>
              <w:rPr>
                <w:rFonts w:cstheme="minorHAnsi"/>
                <w:color w:val="008000"/>
              </w:rPr>
            </w:pPr>
            <w:r w:rsidRPr="00E174F6">
              <w:rPr>
                <w:rFonts w:cstheme="minorHAnsi"/>
                <w:i/>
                <w:iCs/>
                <w:color w:val="008000"/>
              </w:rPr>
              <w:t>Student responses will vary</w:t>
            </w:r>
          </w:p>
        </w:tc>
      </w:tr>
    </w:tbl>
    <w:p w14:paraId="0F196CA1" w14:textId="77777777" w:rsidR="003D72A9" w:rsidRPr="00310F9C" w:rsidRDefault="003D72A9" w:rsidP="003D72A9">
      <w:pPr>
        <w:pStyle w:val="Tabletextbullet"/>
        <w:numPr>
          <w:ilvl w:val="0"/>
          <w:numId w:val="0"/>
        </w:numPr>
        <w:jc w:val="center"/>
        <w:rPr>
          <w:rFonts w:cstheme="minorHAnsi"/>
          <w:b/>
          <w:bCs/>
        </w:rPr>
      </w:pPr>
    </w:p>
    <w:p w14:paraId="63FE4E68" w14:textId="77777777" w:rsidR="00BA1F90" w:rsidRDefault="00BA1F90">
      <w:pPr>
        <w:rPr>
          <w:rFonts w:cstheme="minorHAnsi"/>
          <w:b/>
          <w:bCs/>
        </w:rPr>
      </w:pPr>
      <w:r>
        <w:rPr>
          <w:rFonts w:cstheme="minorHAnsi"/>
          <w:b/>
          <w:bCs/>
        </w:rPr>
        <w:br w:type="page"/>
      </w:r>
    </w:p>
    <w:p w14:paraId="5D6910B6" w14:textId="193A132C" w:rsidR="003D72A9" w:rsidRPr="00310F9C" w:rsidRDefault="003D72A9" w:rsidP="003D72A9">
      <w:pPr>
        <w:pStyle w:val="Tabletextbullet"/>
        <w:numPr>
          <w:ilvl w:val="0"/>
          <w:numId w:val="0"/>
        </w:numPr>
        <w:rPr>
          <w:rFonts w:cstheme="minorHAnsi"/>
          <w:b/>
          <w:bCs/>
        </w:rPr>
      </w:pPr>
      <w:r w:rsidRPr="00310F9C">
        <w:rPr>
          <w:rFonts w:cstheme="minorHAnsi"/>
          <w:b/>
          <w:bCs/>
        </w:rPr>
        <w:lastRenderedPageBreak/>
        <w:t>Understanding Educational Contexts: Geography</w:t>
      </w:r>
    </w:p>
    <w:p w14:paraId="22B3071C" w14:textId="77777777" w:rsidR="003D72A9" w:rsidRPr="00310F9C" w:rsidRDefault="003D72A9" w:rsidP="003D72A9">
      <w:pPr>
        <w:pStyle w:val="Tabletextbullet"/>
        <w:numPr>
          <w:ilvl w:val="0"/>
          <w:numId w:val="0"/>
        </w:numPr>
        <w:rPr>
          <w:rFonts w:cstheme="minorHAnsi"/>
        </w:rPr>
      </w:pPr>
    </w:p>
    <w:p w14:paraId="492493B7" w14:textId="77777777" w:rsidR="003D72A9" w:rsidRPr="00310F9C" w:rsidRDefault="003D72A9" w:rsidP="003D72A9">
      <w:pPr>
        <w:pStyle w:val="Tabletextbullet"/>
        <w:numPr>
          <w:ilvl w:val="0"/>
          <w:numId w:val="0"/>
        </w:numPr>
        <w:rPr>
          <w:rFonts w:cstheme="minorHAnsi"/>
        </w:rPr>
      </w:pPr>
      <w:r w:rsidRPr="00310F9C">
        <w:rPr>
          <w:rFonts w:cstheme="minorHAnsi"/>
        </w:rPr>
        <w:t>Look at the following words. Write what these words mean to you. What thoughts come to mind when you hear each of these words?</w:t>
      </w:r>
    </w:p>
    <w:p w14:paraId="1B43A574" w14:textId="77777777" w:rsidR="003D72A9" w:rsidRPr="00310F9C" w:rsidRDefault="003D72A9" w:rsidP="003D72A9">
      <w:pPr>
        <w:pStyle w:val="Tabletextbullet"/>
        <w:numPr>
          <w:ilvl w:val="0"/>
          <w:numId w:val="0"/>
        </w:numPr>
        <w:rPr>
          <w:rFonts w:cstheme="minorHAnsi"/>
        </w:rPr>
      </w:pPr>
    </w:p>
    <w:tbl>
      <w:tblPr>
        <w:tblStyle w:val="TableGrid"/>
        <w:tblW w:w="0" w:type="auto"/>
        <w:tblLook w:val="04A0" w:firstRow="1" w:lastRow="0" w:firstColumn="1" w:lastColumn="0" w:noHBand="0" w:noVBand="1"/>
      </w:tblPr>
      <w:tblGrid>
        <w:gridCol w:w="2605"/>
        <w:gridCol w:w="6745"/>
      </w:tblGrid>
      <w:tr w:rsidR="003D72A9" w:rsidRPr="00310F9C" w14:paraId="1630C8EA" w14:textId="77777777" w:rsidTr="00C51157">
        <w:tc>
          <w:tcPr>
            <w:tcW w:w="2605" w:type="dxa"/>
          </w:tcPr>
          <w:p w14:paraId="0D2F220B" w14:textId="77777777" w:rsidR="003D72A9" w:rsidRPr="00310F9C" w:rsidRDefault="003D72A9" w:rsidP="00C51157">
            <w:pPr>
              <w:pStyle w:val="Tabletextbullet"/>
              <w:numPr>
                <w:ilvl w:val="0"/>
                <w:numId w:val="0"/>
              </w:numPr>
              <w:rPr>
                <w:rFonts w:cstheme="minorHAnsi"/>
                <w:b/>
                <w:bCs/>
              </w:rPr>
            </w:pPr>
            <w:r w:rsidRPr="00310F9C">
              <w:rPr>
                <w:rFonts w:cstheme="minorHAnsi"/>
              </w:rPr>
              <w:t>Rural</w:t>
            </w:r>
          </w:p>
        </w:tc>
        <w:tc>
          <w:tcPr>
            <w:tcW w:w="6745" w:type="dxa"/>
          </w:tcPr>
          <w:p w14:paraId="6439BDBC" w14:textId="77777777" w:rsidR="003D72A9" w:rsidRPr="00E174F6" w:rsidRDefault="003D72A9" w:rsidP="00C51157">
            <w:pPr>
              <w:pStyle w:val="Tabletextbullet"/>
              <w:numPr>
                <w:ilvl w:val="0"/>
                <w:numId w:val="0"/>
              </w:numPr>
              <w:rPr>
                <w:rFonts w:cstheme="minorHAnsi"/>
                <w:i/>
                <w:iCs/>
                <w:color w:val="008000"/>
              </w:rPr>
            </w:pPr>
            <w:proofErr w:type="gramStart"/>
            <w:r w:rsidRPr="00E174F6">
              <w:rPr>
                <w:rFonts w:cstheme="minorHAnsi"/>
                <w:i/>
                <w:iCs/>
                <w:color w:val="008000"/>
              </w:rPr>
              <w:t>Possible responses</w:t>
            </w:r>
            <w:proofErr w:type="gramEnd"/>
            <w:r w:rsidRPr="00E174F6">
              <w:rPr>
                <w:rFonts w:cstheme="minorHAnsi"/>
                <w:i/>
                <w:iCs/>
                <w:color w:val="008000"/>
              </w:rPr>
              <w:t>: Country, small town</w:t>
            </w:r>
          </w:p>
        </w:tc>
      </w:tr>
      <w:tr w:rsidR="003D72A9" w:rsidRPr="00310F9C" w14:paraId="3A58C509" w14:textId="77777777" w:rsidTr="00C51157">
        <w:tc>
          <w:tcPr>
            <w:tcW w:w="2605" w:type="dxa"/>
          </w:tcPr>
          <w:p w14:paraId="689876E5" w14:textId="77777777" w:rsidR="003D72A9" w:rsidRPr="00310F9C" w:rsidRDefault="003D72A9" w:rsidP="00C51157">
            <w:pPr>
              <w:pStyle w:val="Tabletextbullet"/>
              <w:numPr>
                <w:ilvl w:val="0"/>
                <w:numId w:val="0"/>
              </w:numPr>
              <w:rPr>
                <w:rFonts w:cstheme="minorHAnsi"/>
              </w:rPr>
            </w:pPr>
            <w:r w:rsidRPr="00310F9C">
              <w:rPr>
                <w:rFonts w:cstheme="minorHAnsi"/>
              </w:rPr>
              <w:t>Suburban</w:t>
            </w:r>
          </w:p>
        </w:tc>
        <w:tc>
          <w:tcPr>
            <w:tcW w:w="6745" w:type="dxa"/>
          </w:tcPr>
          <w:p w14:paraId="3C1630BE" w14:textId="77777777" w:rsidR="003D72A9" w:rsidRPr="00E174F6" w:rsidRDefault="003D72A9" w:rsidP="00C51157">
            <w:pPr>
              <w:pStyle w:val="Tabletextbullet"/>
              <w:numPr>
                <w:ilvl w:val="0"/>
                <w:numId w:val="0"/>
              </w:numPr>
              <w:rPr>
                <w:rFonts w:cstheme="minorHAnsi"/>
                <w:i/>
                <w:iCs/>
                <w:color w:val="008000"/>
              </w:rPr>
            </w:pPr>
            <w:proofErr w:type="gramStart"/>
            <w:r w:rsidRPr="00E174F6">
              <w:rPr>
                <w:rFonts w:cstheme="minorHAnsi"/>
                <w:i/>
                <w:iCs/>
                <w:color w:val="008000"/>
              </w:rPr>
              <w:t>Possible responses</w:t>
            </w:r>
            <w:proofErr w:type="gramEnd"/>
            <w:r w:rsidRPr="00E174F6">
              <w:rPr>
                <w:rFonts w:cstheme="minorHAnsi"/>
                <w:i/>
                <w:iCs/>
                <w:color w:val="008000"/>
              </w:rPr>
              <w:t>: Communities, smaller than a city</w:t>
            </w:r>
          </w:p>
        </w:tc>
      </w:tr>
      <w:tr w:rsidR="003D72A9" w:rsidRPr="00310F9C" w14:paraId="29F1C7F3" w14:textId="77777777" w:rsidTr="00C51157">
        <w:tc>
          <w:tcPr>
            <w:tcW w:w="2605" w:type="dxa"/>
          </w:tcPr>
          <w:p w14:paraId="7A8BC634" w14:textId="77777777" w:rsidR="003D72A9" w:rsidRPr="00310F9C" w:rsidRDefault="003D72A9" w:rsidP="00C51157">
            <w:pPr>
              <w:pStyle w:val="Tabletextbullet"/>
              <w:numPr>
                <w:ilvl w:val="0"/>
                <w:numId w:val="0"/>
              </w:numPr>
              <w:rPr>
                <w:rFonts w:cstheme="minorHAnsi"/>
              </w:rPr>
            </w:pPr>
            <w:r w:rsidRPr="00310F9C">
              <w:rPr>
                <w:rFonts w:cstheme="minorHAnsi"/>
              </w:rPr>
              <w:t>Urban</w:t>
            </w:r>
          </w:p>
        </w:tc>
        <w:tc>
          <w:tcPr>
            <w:tcW w:w="6745" w:type="dxa"/>
          </w:tcPr>
          <w:p w14:paraId="5F3FB439" w14:textId="77777777" w:rsidR="003D72A9" w:rsidRPr="00E174F6" w:rsidRDefault="003D72A9" w:rsidP="00C51157">
            <w:pPr>
              <w:pStyle w:val="Tabletextbullet"/>
              <w:numPr>
                <w:ilvl w:val="0"/>
                <w:numId w:val="0"/>
              </w:numPr>
              <w:rPr>
                <w:rFonts w:cstheme="minorHAnsi"/>
                <w:i/>
                <w:iCs/>
                <w:color w:val="008000"/>
              </w:rPr>
            </w:pPr>
            <w:proofErr w:type="gramStart"/>
            <w:r w:rsidRPr="00E174F6">
              <w:rPr>
                <w:rFonts w:cstheme="minorHAnsi"/>
                <w:i/>
                <w:iCs/>
                <w:color w:val="008000"/>
              </w:rPr>
              <w:t>Possible responses</w:t>
            </w:r>
            <w:proofErr w:type="gramEnd"/>
            <w:r w:rsidRPr="00E174F6">
              <w:rPr>
                <w:rFonts w:cstheme="minorHAnsi"/>
                <w:i/>
                <w:iCs/>
                <w:color w:val="008000"/>
              </w:rPr>
              <w:t>: Large city, lots of buildings, traffic, heavily populated</w:t>
            </w:r>
          </w:p>
        </w:tc>
      </w:tr>
    </w:tbl>
    <w:p w14:paraId="3B907591" w14:textId="77777777" w:rsidR="003D72A9" w:rsidRPr="00310F9C" w:rsidRDefault="003D72A9" w:rsidP="003D72A9">
      <w:pPr>
        <w:pStyle w:val="Tabletextbullet"/>
        <w:numPr>
          <w:ilvl w:val="0"/>
          <w:numId w:val="0"/>
        </w:numPr>
        <w:rPr>
          <w:rFonts w:cstheme="minorHAnsi"/>
          <w:b/>
          <w:bCs/>
        </w:rPr>
      </w:pPr>
    </w:p>
    <w:tbl>
      <w:tblPr>
        <w:tblStyle w:val="TableGrid"/>
        <w:tblW w:w="9360" w:type="dxa"/>
        <w:tblLayout w:type="fixed"/>
        <w:tblLook w:val="04A0" w:firstRow="1" w:lastRow="0" w:firstColumn="1" w:lastColumn="0" w:noHBand="0" w:noVBand="1"/>
      </w:tblPr>
      <w:tblGrid>
        <w:gridCol w:w="3120"/>
        <w:gridCol w:w="3120"/>
        <w:gridCol w:w="3120"/>
      </w:tblGrid>
      <w:tr w:rsidR="003D72A9" w:rsidRPr="00310F9C" w14:paraId="596F575C" w14:textId="77777777" w:rsidTr="00C51157">
        <w:trPr>
          <w:trHeight w:val="377"/>
        </w:trPr>
        <w:tc>
          <w:tcPr>
            <w:tcW w:w="3120" w:type="dxa"/>
          </w:tcPr>
          <w:p w14:paraId="2FFB0FAC" w14:textId="77777777" w:rsidR="003D72A9" w:rsidRPr="00310F9C" w:rsidRDefault="003D72A9" w:rsidP="00C51157">
            <w:pPr>
              <w:pStyle w:val="Tabletextbullet"/>
              <w:numPr>
                <w:ilvl w:val="0"/>
                <w:numId w:val="0"/>
              </w:numPr>
              <w:rPr>
                <w:rFonts w:cstheme="minorHAnsi"/>
              </w:rPr>
            </w:pPr>
            <w:r w:rsidRPr="00310F9C">
              <w:rPr>
                <w:rFonts w:cstheme="minorHAnsi"/>
              </w:rPr>
              <w:t>Urban</w:t>
            </w:r>
          </w:p>
        </w:tc>
        <w:tc>
          <w:tcPr>
            <w:tcW w:w="3120" w:type="dxa"/>
          </w:tcPr>
          <w:p w14:paraId="4D9504B6" w14:textId="77777777" w:rsidR="003D72A9" w:rsidRPr="00310F9C" w:rsidRDefault="003D72A9" w:rsidP="00C51157">
            <w:pPr>
              <w:pStyle w:val="Tabletextbullet"/>
              <w:numPr>
                <w:ilvl w:val="0"/>
                <w:numId w:val="0"/>
              </w:numPr>
              <w:rPr>
                <w:rFonts w:cstheme="minorHAnsi"/>
              </w:rPr>
            </w:pPr>
            <w:r w:rsidRPr="00310F9C">
              <w:rPr>
                <w:rFonts w:cstheme="minorHAnsi"/>
              </w:rPr>
              <w:t>Suburban</w:t>
            </w:r>
          </w:p>
        </w:tc>
        <w:tc>
          <w:tcPr>
            <w:tcW w:w="3120" w:type="dxa"/>
          </w:tcPr>
          <w:p w14:paraId="68E2A20A" w14:textId="77777777" w:rsidR="003D72A9" w:rsidRPr="00310F9C" w:rsidRDefault="003D72A9" w:rsidP="00C51157">
            <w:pPr>
              <w:pStyle w:val="Tabletextbullet"/>
              <w:numPr>
                <w:ilvl w:val="0"/>
                <w:numId w:val="0"/>
              </w:numPr>
              <w:rPr>
                <w:rFonts w:cstheme="minorHAnsi"/>
              </w:rPr>
            </w:pPr>
            <w:r w:rsidRPr="00310F9C">
              <w:rPr>
                <w:rFonts w:cstheme="minorHAnsi"/>
              </w:rPr>
              <w:t>Rural</w:t>
            </w:r>
          </w:p>
        </w:tc>
      </w:tr>
      <w:tr w:rsidR="003D72A9" w:rsidRPr="00310F9C" w14:paraId="4C65FD3B" w14:textId="77777777" w:rsidTr="00C51157">
        <w:trPr>
          <w:trHeight w:val="2042"/>
        </w:trPr>
        <w:tc>
          <w:tcPr>
            <w:tcW w:w="3120" w:type="dxa"/>
          </w:tcPr>
          <w:p w14:paraId="1F775CAF" w14:textId="77777777" w:rsidR="003D72A9" w:rsidRPr="00310F9C" w:rsidRDefault="003D72A9" w:rsidP="00C51157">
            <w:pPr>
              <w:pStyle w:val="Tabletextbullet"/>
              <w:numPr>
                <w:ilvl w:val="0"/>
                <w:numId w:val="0"/>
              </w:numPr>
              <w:contextualSpacing w:val="0"/>
              <w:rPr>
                <w:rFonts w:cstheme="minorHAnsi"/>
                <w:i/>
                <w:iCs/>
                <w:color w:val="538135" w:themeColor="accent6" w:themeShade="BF"/>
              </w:rPr>
            </w:pPr>
            <w:r w:rsidRPr="00310F9C">
              <w:rPr>
                <w:rFonts w:cstheme="minorHAnsi"/>
              </w:rPr>
              <w:t xml:space="preserve">A city or densely populated area. </w:t>
            </w:r>
          </w:p>
        </w:tc>
        <w:tc>
          <w:tcPr>
            <w:tcW w:w="3120" w:type="dxa"/>
          </w:tcPr>
          <w:p w14:paraId="412B6D81" w14:textId="77777777" w:rsidR="003D72A9" w:rsidRPr="00310F9C" w:rsidRDefault="003D72A9" w:rsidP="00C51157">
            <w:pPr>
              <w:pStyle w:val="Tabletextbullet"/>
              <w:numPr>
                <w:ilvl w:val="0"/>
                <w:numId w:val="0"/>
              </w:numPr>
              <w:contextualSpacing w:val="0"/>
              <w:rPr>
                <w:rFonts w:cstheme="minorHAnsi"/>
                <w:i/>
                <w:iCs/>
                <w:color w:val="538135" w:themeColor="accent6" w:themeShade="BF"/>
              </w:rPr>
            </w:pPr>
            <w:r w:rsidRPr="00310F9C">
              <w:rPr>
                <w:rFonts w:cstheme="minorHAnsi"/>
              </w:rPr>
              <w:t>A smaller, less densely populated area adjacent to a larger city</w:t>
            </w:r>
          </w:p>
        </w:tc>
        <w:tc>
          <w:tcPr>
            <w:tcW w:w="3120" w:type="dxa"/>
          </w:tcPr>
          <w:p w14:paraId="3A14D617" w14:textId="77777777" w:rsidR="003D72A9" w:rsidRPr="00310F9C" w:rsidRDefault="003D72A9" w:rsidP="00C51157">
            <w:pPr>
              <w:pStyle w:val="Tabletextbullet"/>
              <w:numPr>
                <w:ilvl w:val="0"/>
                <w:numId w:val="0"/>
              </w:numPr>
              <w:contextualSpacing w:val="0"/>
              <w:rPr>
                <w:rFonts w:cstheme="minorHAnsi"/>
                <w:i/>
                <w:iCs/>
                <w:color w:val="538135" w:themeColor="accent6" w:themeShade="BF"/>
              </w:rPr>
            </w:pPr>
            <w:r w:rsidRPr="00310F9C">
              <w:rPr>
                <w:rFonts w:cstheme="minorHAnsi"/>
              </w:rPr>
              <w:t xml:space="preserve">Area outside of a larger city with a lower population density </w:t>
            </w:r>
          </w:p>
        </w:tc>
      </w:tr>
      <w:tr w:rsidR="003D72A9" w:rsidRPr="00310F9C" w14:paraId="763201C0" w14:textId="77777777" w:rsidTr="00C51157">
        <w:trPr>
          <w:trHeight w:val="2582"/>
        </w:trPr>
        <w:tc>
          <w:tcPr>
            <w:tcW w:w="3120" w:type="dxa"/>
          </w:tcPr>
          <w:p w14:paraId="7FB0A835" w14:textId="77777777" w:rsidR="003D72A9" w:rsidRPr="00310F9C" w:rsidRDefault="003D72A9" w:rsidP="00C51157">
            <w:pPr>
              <w:pStyle w:val="Tabletextbullet"/>
              <w:numPr>
                <w:ilvl w:val="0"/>
                <w:numId w:val="0"/>
              </w:numPr>
              <w:contextualSpacing w:val="0"/>
              <w:rPr>
                <w:rFonts w:cstheme="minorHAnsi"/>
              </w:rPr>
            </w:pPr>
            <w:r w:rsidRPr="00310F9C">
              <w:rPr>
                <w:rFonts w:cstheme="minorHAnsi"/>
              </w:rPr>
              <w:t>Characteristics:</w:t>
            </w:r>
          </w:p>
          <w:p w14:paraId="3731E90C" w14:textId="621EAF5D" w:rsidR="003D72A9" w:rsidRPr="00310F9C" w:rsidRDefault="003D72A9" w:rsidP="003D72A9">
            <w:pPr>
              <w:pStyle w:val="Tabletextbullet"/>
              <w:numPr>
                <w:ilvl w:val="0"/>
                <w:numId w:val="2"/>
              </w:numPr>
              <w:contextualSpacing w:val="0"/>
              <w:rPr>
                <w:rFonts w:cstheme="minorHAnsi"/>
              </w:rPr>
            </w:pPr>
            <w:r w:rsidRPr="00310F9C">
              <w:rPr>
                <w:rFonts w:cstheme="minorHAnsi"/>
              </w:rPr>
              <w:t xml:space="preserve">Land is scarce and </w:t>
            </w:r>
            <w:r w:rsidR="00384358" w:rsidRPr="00310F9C">
              <w:rPr>
                <w:rFonts w:cstheme="minorHAnsi"/>
              </w:rPr>
              <w:t>expensive.</w:t>
            </w:r>
          </w:p>
          <w:p w14:paraId="10C64B80" w14:textId="77777777" w:rsidR="003D72A9" w:rsidRPr="00310F9C" w:rsidRDefault="003D72A9" w:rsidP="003D72A9">
            <w:pPr>
              <w:pStyle w:val="Tabletextbullet"/>
              <w:numPr>
                <w:ilvl w:val="0"/>
                <w:numId w:val="2"/>
              </w:numPr>
              <w:contextualSpacing w:val="0"/>
              <w:rPr>
                <w:rFonts w:cstheme="minorHAnsi"/>
              </w:rPr>
            </w:pPr>
            <w:r w:rsidRPr="00310F9C">
              <w:rPr>
                <w:rFonts w:cstheme="minorHAnsi"/>
              </w:rPr>
              <w:t>Multi-tenant properties (apartments)</w:t>
            </w:r>
          </w:p>
          <w:p w14:paraId="224B34AF" w14:textId="77777777" w:rsidR="003D72A9" w:rsidRPr="00310F9C" w:rsidRDefault="003D72A9" w:rsidP="003D72A9">
            <w:pPr>
              <w:pStyle w:val="Tabletextbullet"/>
              <w:numPr>
                <w:ilvl w:val="0"/>
                <w:numId w:val="2"/>
              </w:numPr>
              <w:spacing w:before="0" w:after="0"/>
              <w:rPr>
                <w:rFonts w:cstheme="minorHAnsi"/>
                <w:i/>
                <w:iCs/>
                <w:color w:val="538135" w:themeColor="accent6" w:themeShade="BF"/>
              </w:rPr>
            </w:pPr>
            <w:r w:rsidRPr="00310F9C">
              <w:rPr>
                <w:rFonts w:cstheme="minorHAnsi"/>
              </w:rPr>
              <w:t>Heavily developed</w:t>
            </w:r>
          </w:p>
        </w:tc>
        <w:tc>
          <w:tcPr>
            <w:tcW w:w="3120" w:type="dxa"/>
          </w:tcPr>
          <w:p w14:paraId="3A30E67B" w14:textId="77777777" w:rsidR="003D72A9" w:rsidRPr="00310F9C" w:rsidRDefault="003D72A9" w:rsidP="00C51157">
            <w:pPr>
              <w:pStyle w:val="Tabletextbullet"/>
              <w:numPr>
                <w:ilvl w:val="0"/>
                <w:numId w:val="0"/>
              </w:numPr>
              <w:contextualSpacing w:val="0"/>
              <w:rPr>
                <w:rFonts w:cstheme="minorHAnsi"/>
              </w:rPr>
            </w:pPr>
            <w:r w:rsidRPr="00310F9C">
              <w:rPr>
                <w:rFonts w:cstheme="minorHAnsi"/>
              </w:rPr>
              <w:t>Characteristics:</w:t>
            </w:r>
          </w:p>
          <w:p w14:paraId="0106CC69" w14:textId="77777777" w:rsidR="003D72A9" w:rsidRPr="00310F9C" w:rsidRDefault="003D72A9" w:rsidP="003D72A9">
            <w:pPr>
              <w:pStyle w:val="Tabletextbullet"/>
              <w:numPr>
                <w:ilvl w:val="0"/>
                <w:numId w:val="3"/>
              </w:numPr>
              <w:contextualSpacing w:val="0"/>
              <w:rPr>
                <w:rFonts w:cstheme="minorHAnsi"/>
              </w:rPr>
            </w:pPr>
            <w:r w:rsidRPr="00310F9C">
              <w:rPr>
                <w:rFonts w:cstheme="minorHAnsi"/>
              </w:rPr>
              <w:t xml:space="preserve">Subdivisions and neighborhoods </w:t>
            </w:r>
          </w:p>
          <w:p w14:paraId="7CDC95CF" w14:textId="77777777" w:rsidR="003D72A9" w:rsidRPr="00310F9C" w:rsidRDefault="003D72A9" w:rsidP="003D72A9">
            <w:pPr>
              <w:pStyle w:val="Tabletextbullet"/>
              <w:numPr>
                <w:ilvl w:val="0"/>
                <w:numId w:val="3"/>
              </w:numPr>
              <w:contextualSpacing w:val="0"/>
              <w:rPr>
                <w:rFonts w:cstheme="minorHAnsi"/>
              </w:rPr>
            </w:pPr>
            <w:r w:rsidRPr="00310F9C">
              <w:rPr>
                <w:rFonts w:cstheme="minorHAnsi"/>
              </w:rPr>
              <w:t>Smaller apartment buildings</w:t>
            </w:r>
          </w:p>
          <w:p w14:paraId="356C12D9" w14:textId="77777777" w:rsidR="003D72A9" w:rsidRPr="00310F9C" w:rsidRDefault="003D72A9" w:rsidP="003D72A9">
            <w:pPr>
              <w:pStyle w:val="Tabletextbullet"/>
              <w:numPr>
                <w:ilvl w:val="0"/>
                <w:numId w:val="3"/>
              </w:numPr>
              <w:contextualSpacing w:val="0"/>
              <w:rPr>
                <w:rFonts w:cstheme="minorHAnsi"/>
              </w:rPr>
            </w:pPr>
            <w:r w:rsidRPr="00310F9C">
              <w:rPr>
                <w:rFonts w:cstheme="minorHAnsi"/>
              </w:rPr>
              <w:t>Freestanding stores and restaurants</w:t>
            </w:r>
          </w:p>
          <w:p w14:paraId="0E1BDC63" w14:textId="77777777" w:rsidR="003D72A9" w:rsidRPr="00310F9C" w:rsidRDefault="003D72A9" w:rsidP="003D72A9">
            <w:pPr>
              <w:pStyle w:val="Tabletextbullet"/>
              <w:numPr>
                <w:ilvl w:val="0"/>
                <w:numId w:val="3"/>
              </w:numPr>
              <w:contextualSpacing w:val="0"/>
              <w:rPr>
                <w:rFonts w:cstheme="minorHAnsi"/>
              </w:rPr>
            </w:pPr>
            <w:r w:rsidRPr="00310F9C">
              <w:rPr>
                <w:rFonts w:cstheme="minorHAnsi"/>
              </w:rPr>
              <w:t>Large shopping centers</w:t>
            </w:r>
          </w:p>
          <w:p w14:paraId="5DE2755D" w14:textId="77777777" w:rsidR="003D72A9" w:rsidRPr="00310F9C" w:rsidRDefault="003D72A9" w:rsidP="003D72A9">
            <w:pPr>
              <w:pStyle w:val="Tabletextbullet"/>
              <w:numPr>
                <w:ilvl w:val="0"/>
                <w:numId w:val="3"/>
              </w:numPr>
              <w:spacing w:before="0" w:after="0"/>
              <w:rPr>
                <w:rFonts w:cstheme="minorHAnsi"/>
                <w:i/>
                <w:iCs/>
                <w:color w:val="538135" w:themeColor="accent6" w:themeShade="BF"/>
              </w:rPr>
            </w:pPr>
            <w:r w:rsidRPr="00310F9C">
              <w:rPr>
                <w:rFonts w:cstheme="minorHAnsi"/>
              </w:rPr>
              <w:t xml:space="preserve">Supplier and distribution centers </w:t>
            </w:r>
          </w:p>
        </w:tc>
        <w:tc>
          <w:tcPr>
            <w:tcW w:w="3120" w:type="dxa"/>
          </w:tcPr>
          <w:p w14:paraId="53BD61DA" w14:textId="77777777" w:rsidR="003D72A9" w:rsidRPr="00310F9C" w:rsidRDefault="003D72A9" w:rsidP="00C51157">
            <w:pPr>
              <w:pStyle w:val="Tabletextbullet"/>
              <w:numPr>
                <w:ilvl w:val="0"/>
                <w:numId w:val="0"/>
              </w:numPr>
              <w:contextualSpacing w:val="0"/>
              <w:rPr>
                <w:rFonts w:cstheme="minorHAnsi"/>
              </w:rPr>
            </w:pPr>
            <w:r w:rsidRPr="00310F9C">
              <w:rPr>
                <w:rFonts w:cstheme="minorHAnsi"/>
              </w:rPr>
              <w:t>Characteristics:</w:t>
            </w:r>
          </w:p>
          <w:p w14:paraId="235FC5B5" w14:textId="77777777" w:rsidR="003D72A9" w:rsidRPr="00310F9C" w:rsidRDefault="003D72A9" w:rsidP="003D72A9">
            <w:pPr>
              <w:pStyle w:val="Tabletextbullet"/>
              <w:numPr>
                <w:ilvl w:val="0"/>
                <w:numId w:val="2"/>
              </w:numPr>
              <w:contextualSpacing w:val="0"/>
              <w:rPr>
                <w:rFonts w:cstheme="minorHAnsi"/>
              </w:rPr>
            </w:pPr>
            <w:r w:rsidRPr="00310F9C">
              <w:rPr>
                <w:rFonts w:cstheme="minorHAnsi"/>
              </w:rPr>
              <w:t>More open land space</w:t>
            </w:r>
          </w:p>
          <w:p w14:paraId="2C307E9B" w14:textId="77777777" w:rsidR="003D72A9" w:rsidRPr="00310F9C" w:rsidRDefault="003D72A9" w:rsidP="003D72A9">
            <w:pPr>
              <w:pStyle w:val="Tabletextbullet"/>
              <w:numPr>
                <w:ilvl w:val="0"/>
                <w:numId w:val="2"/>
              </w:numPr>
              <w:contextualSpacing w:val="0"/>
              <w:rPr>
                <w:rFonts w:cstheme="minorHAnsi"/>
              </w:rPr>
            </w:pPr>
            <w:r w:rsidRPr="00310F9C">
              <w:rPr>
                <w:rFonts w:cstheme="minorHAnsi"/>
              </w:rPr>
              <w:t>Single family homes</w:t>
            </w:r>
          </w:p>
          <w:p w14:paraId="5B75CF95" w14:textId="77777777" w:rsidR="003D72A9" w:rsidRPr="00310F9C" w:rsidRDefault="003D72A9" w:rsidP="003D72A9">
            <w:pPr>
              <w:pStyle w:val="Tabletextbullet"/>
              <w:numPr>
                <w:ilvl w:val="0"/>
                <w:numId w:val="2"/>
              </w:numPr>
              <w:contextualSpacing w:val="0"/>
              <w:rPr>
                <w:rFonts w:cstheme="minorHAnsi"/>
              </w:rPr>
            </w:pPr>
            <w:r w:rsidRPr="00310F9C">
              <w:rPr>
                <w:rFonts w:cstheme="minorHAnsi"/>
              </w:rPr>
              <w:t>Agriculture-related businesses</w:t>
            </w:r>
          </w:p>
          <w:p w14:paraId="51A967B6" w14:textId="77777777" w:rsidR="003D72A9" w:rsidRPr="00310F9C" w:rsidRDefault="003D72A9" w:rsidP="003D72A9">
            <w:pPr>
              <w:pStyle w:val="Tabletextbullet"/>
              <w:numPr>
                <w:ilvl w:val="0"/>
                <w:numId w:val="2"/>
              </w:numPr>
              <w:contextualSpacing w:val="0"/>
              <w:rPr>
                <w:rFonts w:cstheme="minorHAnsi"/>
              </w:rPr>
            </w:pPr>
            <w:r w:rsidRPr="00310F9C">
              <w:rPr>
                <w:rFonts w:cstheme="minorHAnsi"/>
              </w:rPr>
              <w:t xml:space="preserve">Large manufacturing enterprises </w:t>
            </w:r>
          </w:p>
          <w:p w14:paraId="6AFC9020" w14:textId="77777777" w:rsidR="003D72A9" w:rsidRPr="00310F9C" w:rsidRDefault="003D72A9" w:rsidP="003D72A9">
            <w:pPr>
              <w:pStyle w:val="Tabletextbullet"/>
              <w:numPr>
                <w:ilvl w:val="0"/>
                <w:numId w:val="2"/>
              </w:numPr>
              <w:spacing w:before="0" w:after="0"/>
              <w:rPr>
                <w:rFonts w:cstheme="minorHAnsi"/>
                <w:i/>
                <w:iCs/>
                <w:color w:val="538135" w:themeColor="accent6" w:themeShade="BF"/>
              </w:rPr>
            </w:pPr>
            <w:r w:rsidRPr="00310F9C">
              <w:rPr>
                <w:rFonts w:cstheme="minorHAnsi"/>
              </w:rPr>
              <w:t>Locally owned stores, businesses, and restaurants</w:t>
            </w:r>
          </w:p>
        </w:tc>
      </w:tr>
    </w:tbl>
    <w:p w14:paraId="777A12C4" w14:textId="77777777" w:rsidR="003D72A9" w:rsidRPr="00310F9C" w:rsidRDefault="003D72A9" w:rsidP="003D72A9">
      <w:pPr>
        <w:rPr>
          <w:rFonts w:cstheme="minorHAnsi"/>
        </w:rPr>
      </w:pPr>
    </w:p>
    <w:p w14:paraId="244D92BE" w14:textId="77777777" w:rsidR="00BA1F90" w:rsidRDefault="00BA1F90">
      <w:pPr>
        <w:rPr>
          <w:rFonts w:cstheme="minorHAnsi"/>
          <w:b/>
          <w:bCs/>
        </w:rPr>
      </w:pPr>
      <w:r>
        <w:rPr>
          <w:rFonts w:cstheme="minorHAnsi"/>
          <w:b/>
          <w:bCs/>
        </w:rPr>
        <w:br w:type="page"/>
      </w:r>
    </w:p>
    <w:p w14:paraId="212ED853" w14:textId="2E12DA4D" w:rsidR="003D72A9" w:rsidRPr="00310F9C" w:rsidRDefault="003D72A9" w:rsidP="003D72A9">
      <w:pPr>
        <w:rPr>
          <w:rFonts w:cstheme="minorHAnsi"/>
          <w:b/>
          <w:bCs/>
        </w:rPr>
      </w:pPr>
      <w:r w:rsidRPr="00310F9C">
        <w:rPr>
          <w:rFonts w:cstheme="minorHAnsi"/>
          <w:b/>
          <w:bCs/>
        </w:rPr>
        <w:lastRenderedPageBreak/>
        <w:t>Map of Texas Geographical Regions</w:t>
      </w:r>
    </w:p>
    <w:p w14:paraId="1D2DAA04" w14:textId="77777777" w:rsidR="003D72A9" w:rsidRPr="00310F9C" w:rsidRDefault="003D72A9" w:rsidP="003D72A9">
      <w:pPr>
        <w:rPr>
          <w:rFonts w:cstheme="minorHAnsi"/>
          <w:b/>
          <w:bCs/>
          <w:i/>
          <w:iCs/>
          <w:color w:val="538135" w:themeColor="accent6" w:themeShade="BF"/>
        </w:rPr>
      </w:pPr>
    </w:p>
    <w:p w14:paraId="7BE02854" w14:textId="77777777" w:rsidR="003D72A9" w:rsidRPr="00310F9C" w:rsidRDefault="003D72A9" w:rsidP="003D72A9">
      <w:pPr>
        <w:jc w:val="center"/>
        <w:rPr>
          <w:rFonts w:cstheme="minorHAnsi"/>
          <w:b/>
          <w:bCs/>
        </w:rPr>
      </w:pPr>
      <w:r w:rsidRPr="00310F9C">
        <w:rPr>
          <w:rFonts w:cstheme="minorHAnsi"/>
          <w:noProof/>
        </w:rPr>
        <w:drawing>
          <wp:inline distT="0" distB="0" distL="0" distR="0" wp14:anchorId="6F9B5549" wp14:editId="66BB115B">
            <wp:extent cx="4552950" cy="4552950"/>
            <wp:effectExtent l="0" t="0" r="0" b="0"/>
            <wp:docPr id="6" name="Picture 6" descr="A map of Texas showing the types of TEA school districts, with Major Urban districts shown in orange, Rural districts shown in light blue, and the other categories shown in a color scale between the two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map of Texas showing the types of TEA school districts, with Major Urban districts shown in orange, Rural districts shown in light blue, and the other categories shown in a color scale between the two colors."/>
                    <pic:cNvPicPr/>
                  </pic:nvPicPr>
                  <pic:blipFill>
                    <a:blip r:embed="rId10"/>
                    <a:stretch>
                      <a:fillRect/>
                    </a:stretch>
                  </pic:blipFill>
                  <pic:spPr>
                    <a:xfrm>
                      <a:off x="0" y="0"/>
                      <a:ext cx="4552950" cy="4552950"/>
                    </a:xfrm>
                    <a:prstGeom prst="rect">
                      <a:avLst/>
                    </a:prstGeom>
                  </pic:spPr>
                </pic:pic>
              </a:graphicData>
            </a:graphic>
          </wp:inline>
        </w:drawing>
      </w:r>
    </w:p>
    <w:p w14:paraId="6178064A" w14:textId="77777777" w:rsidR="003D72A9" w:rsidRPr="00310F9C" w:rsidRDefault="003D72A9" w:rsidP="003D72A9">
      <w:pPr>
        <w:jc w:val="center"/>
        <w:rPr>
          <w:rFonts w:cstheme="minorHAnsi"/>
          <w:b/>
          <w:bCs/>
        </w:rPr>
      </w:pPr>
    </w:p>
    <w:tbl>
      <w:tblPr>
        <w:tblStyle w:val="TableGrid"/>
        <w:tblW w:w="0" w:type="auto"/>
        <w:tblLook w:val="04A0" w:firstRow="1" w:lastRow="0" w:firstColumn="1" w:lastColumn="0" w:noHBand="0" w:noVBand="1"/>
      </w:tblPr>
      <w:tblGrid>
        <w:gridCol w:w="4675"/>
        <w:gridCol w:w="4675"/>
      </w:tblGrid>
      <w:tr w:rsidR="003D72A9" w:rsidRPr="00310F9C" w14:paraId="4245DCFC" w14:textId="77777777" w:rsidTr="00C51157">
        <w:tc>
          <w:tcPr>
            <w:tcW w:w="4675" w:type="dxa"/>
          </w:tcPr>
          <w:p w14:paraId="549634C0" w14:textId="77777777" w:rsidR="003D72A9" w:rsidRPr="00310F9C" w:rsidRDefault="003D72A9" w:rsidP="00C51157">
            <w:pPr>
              <w:jc w:val="center"/>
              <w:rPr>
                <w:rFonts w:cstheme="minorHAnsi"/>
                <w:b/>
                <w:bCs/>
              </w:rPr>
            </w:pPr>
            <w:r w:rsidRPr="00310F9C">
              <w:rPr>
                <w:rFonts w:cstheme="minorHAnsi"/>
                <w:b/>
                <w:bCs/>
              </w:rPr>
              <w:t>I notice</w:t>
            </w:r>
          </w:p>
        </w:tc>
        <w:tc>
          <w:tcPr>
            <w:tcW w:w="4675" w:type="dxa"/>
          </w:tcPr>
          <w:p w14:paraId="21728ADC" w14:textId="77777777" w:rsidR="003D72A9" w:rsidRPr="00310F9C" w:rsidRDefault="003D72A9" w:rsidP="00C51157">
            <w:pPr>
              <w:jc w:val="center"/>
              <w:rPr>
                <w:rFonts w:cstheme="minorHAnsi"/>
                <w:b/>
                <w:bCs/>
              </w:rPr>
            </w:pPr>
            <w:r w:rsidRPr="00310F9C">
              <w:rPr>
                <w:rFonts w:cstheme="minorHAnsi"/>
                <w:b/>
                <w:bCs/>
              </w:rPr>
              <w:t>I wonder</w:t>
            </w:r>
          </w:p>
        </w:tc>
      </w:tr>
      <w:tr w:rsidR="003D72A9" w:rsidRPr="00310F9C" w14:paraId="5A63F734" w14:textId="77777777" w:rsidTr="00C51157">
        <w:tc>
          <w:tcPr>
            <w:tcW w:w="4675" w:type="dxa"/>
          </w:tcPr>
          <w:p w14:paraId="0D3B78D5" w14:textId="77777777" w:rsidR="003D72A9" w:rsidRPr="00E174F6" w:rsidRDefault="003D72A9" w:rsidP="003D72A9">
            <w:pPr>
              <w:pStyle w:val="ListParagraph"/>
              <w:numPr>
                <w:ilvl w:val="0"/>
                <w:numId w:val="4"/>
              </w:numPr>
              <w:rPr>
                <w:rFonts w:cstheme="minorHAnsi"/>
                <w:i/>
                <w:iCs/>
                <w:color w:val="008000"/>
              </w:rPr>
            </w:pPr>
            <w:r w:rsidRPr="00E174F6">
              <w:rPr>
                <w:rFonts w:cstheme="minorHAnsi"/>
                <w:i/>
                <w:iCs/>
                <w:color w:val="008000"/>
              </w:rPr>
              <w:t xml:space="preserve">There are different areas across the state of Texas that </w:t>
            </w:r>
            <w:proofErr w:type="gramStart"/>
            <w:r w:rsidRPr="00E174F6">
              <w:rPr>
                <w:rFonts w:cstheme="minorHAnsi"/>
                <w:i/>
                <w:iCs/>
                <w:color w:val="008000"/>
              </w:rPr>
              <w:t>are considered</w:t>
            </w:r>
            <w:proofErr w:type="gramEnd"/>
            <w:r w:rsidRPr="00E174F6">
              <w:rPr>
                <w:rFonts w:cstheme="minorHAnsi"/>
                <w:i/>
                <w:iCs/>
                <w:color w:val="008000"/>
              </w:rPr>
              <w:t xml:space="preserve"> major urban areas with major suburban areas adjacent to them. </w:t>
            </w:r>
          </w:p>
          <w:p w14:paraId="3D972938" w14:textId="77777777" w:rsidR="003D72A9" w:rsidRPr="00E174F6" w:rsidRDefault="003D72A9" w:rsidP="003D72A9">
            <w:pPr>
              <w:pStyle w:val="ListParagraph"/>
              <w:numPr>
                <w:ilvl w:val="0"/>
                <w:numId w:val="4"/>
              </w:numPr>
              <w:rPr>
                <w:rFonts w:cstheme="minorHAnsi"/>
                <w:b/>
                <w:bCs/>
                <w:i/>
                <w:iCs/>
                <w:color w:val="008000"/>
              </w:rPr>
            </w:pPr>
            <w:r w:rsidRPr="00E174F6">
              <w:rPr>
                <w:rFonts w:cstheme="minorHAnsi"/>
                <w:i/>
                <w:iCs/>
                <w:color w:val="008000"/>
              </w:rPr>
              <w:t xml:space="preserve">There are </w:t>
            </w:r>
            <w:proofErr w:type="gramStart"/>
            <w:r w:rsidRPr="00E174F6">
              <w:rPr>
                <w:rFonts w:cstheme="minorHAnsi"/>
                <w:i/>
                <w:iCs/>
                <w:color w:val="008000"/>
              </w:rPr>
              <w:t>many</w:t>
            </w:r>
            <w:proofErr w:type="gramEnd"/>
            <w:r w:rsidRPr="00E174F6">
              <w:rPr>
                <w:rFonts w:cstheme="minorHAnsi"/>
                <w:i/>
                <w:iCs/>
                <w:color w:val="008000"/>
              </w:rPr>
              <w:t xml:space="preserve"> areas in the middle and western part of the state that are more rural. </w:t>
            </w:r>
          </w:p>
        </w:tc>
        <w:tc>
          <w:tcPr>
            <w:tcW w:w="4675" w:type="dxa"/>
          </w:tcPr>
          <w:p w14:paraId="6B1518C4" w14:textId="77777777" w:rsidR="003D72A9" w:rsidRPr="00E174F6" w:rsidRDefault="003D72A9" w:rsidP="003D72A9">
            <w:pPr>
              <w:pStyle w:val="ListParagraph"/>
              <w:numPr>
                <w:ilvl w:val="0"/>
                <w:numId w:val="4"/>
              </w:numPr>
              <w:rPr>
                <w:rFonts w:cstheme="minorHAnsi"/>
                <w:i/>
                <w:iCs/>
                <w:color w:val="008000"/>
              </w:rPr>
            </w:pPr>
            <w:r w:rsidRPr="00E174F6">
              <w:rPr>
                <w:rFonts w:cstheme="minorHAnsi"/>
                <w:i/>
                <w:iCs/>
                <w:color w:val="008000"/>
              </w:rPr>
              <w:t xml:space="preserve">I wonder why </w:t>
            </w:r>
            <w:proofErr w:type="gramStart"/>
            <w:r w:rsidRPr="00E174F6">
              <w:rPr>
                <w:rFonts w:cstheme="minorHAnsi"/>
                <w:i/>
                <w:iCs/>
                <w:color w:val="008000"/>
              </w:rPr>
              <w:t>most of</w:t>
            </w:r>
            <w:proofErr w:type="gramEnd"/>
            <w:r w:rsidRPr="00E174F6">
              <w:rPr>
                <w:rFonts w:cstheme="minorHAnsi"/>
                <w:i/>
                <w:iCs/>
                <w:color w:val="008000"/>
              </w:rPr>
              <w:t xml:space="preserve"> the urban areas are in the eastern part of the state. </w:t>
            </w:r>
          </w:p>
          <w:p w14:paraId="236405B9" w14:textId="77777777" w:rsidR="003D72A9" w:rsidRPr="00E174F6" w:rsidRDefault="003D72A9" w:rsidP="003D72A9">
            <w:pPr>
              <w:pStyle w:val="ListParagraph"/>
              <w:numPr>
                <w:ilvl w:val="0"/>
                <w:numId w:val="4"/>
              </w:numPr>
              <w:rPr>
                <w:rFonts w:cstheme="minorHAnsi"/>
                <w:b/>
                <w:bCs/>
                <w:i/>
                <w:iCs/>
                <w:color w:val="008000"/>
              </w:rPr>
            </w:pPr>
            <w:r w:rsidRPr="00E174F6">
              <w:rPr>
                <w:rFonts w:cstheme="minorHAnsi"/>
                <w:i/>
                <w:iCs/>
                <w:color w:val="008000"/>
              </w:rPr>
              <w:t>I wonder how funding varies across these different areas.</w:t>
            </w:r>
          </w:p>
          <w:p w14:paraId="4F3C610C" w14:textId="77777777" w:rsidR="003D72A9" w:rsidRPr="00E174F6" w:rsidRDefault="003D72A9" w:rsidP="00C51157">
            <w:pPr>
              <w:jc w:val="center"/>
              <w:rPr>
                <w:rFonts w:cstheme="minorHAnsi"/>
                <w:b/>
                <w:bCs/>
                <w:i/>
                <w:iCs/>
                <w:color w:val="008000"/>
              </w:rPr>
            </w:pPr>
          </w:p>
        </w:tc>
      </w:tr>
    </w:tbl>
    <w:p w14:paraId="480F6AAB" w14:textId="77777777" w:rsidR="003D72A9" w:rsidRPr="00310F9C" w:rsidRDefault="003D72A9" w:rsidP="003D72A9">
      <w:pPr>
        <w:rPr>
          <w:rFonts w:cstheme="minorHAnsi"/>
          <w:b/>
          <w:bCs/>
        </w:rPr>
      </w:pPr>
    </w:p>
    <w:p w14:paraId="4B42C7AB" w14:textId="77777777" w:rsidR="00BA1F90" w:rsidRDefault="00BA1F90">
      <w:pPr>
        <w:rPr>
          <w:rFonts w:cstheme="minorHAnsi"/>
          <w:b/>
          <w:bCs/>
        </w:rPr>
      </w:pPr>
      <w:r>
        <w:rPr>
          <w:rFonts w:cstheme="minorHAnsi"/>
          <w:b/>
          <w:bCs/>
        </w:rPr>
        <w:br w:type="page"/>
      </w:r>
    </w:p>
    <w:p w14:paraId="127C07BA" w14:textId="4F034389" w:rsidR="003D72A9" w:rsidRPr="00310F9C" w:rsidRDefault="003D72A9" w:rsidP="003D72A9">
      <w:pPr>
        <w:pStyle w:val="Tabletextbullet"/>
        <w:numPr>
          <w:ilvl w:val="0"/>
          <w:numId w:val="0"/>
        </w:numPr>
        <w:rPr>
          <w:rFonts w:cstheme="minorHAnsi"/>
        </w:rPr>
      </w:pPr>
      <w:r w:rsidRPr="00310F9C">
        <w:rPr>
          <w:rFonts w:cstheme="minorHAnsi"/>
          <w:b/>
          <w:bCs/>
        </w:rPr>
        <w:lastRenderedPageBreak/>
        <w:t>Comparing Two Texas Regions/Schools</w:t>
      </w:r>
    </w:p>
    <w:p w14:paraId="3B4129BC" w14:textId="77777777" w:rsidR="003D72A9" w:rsidRPr="00310F9C" w:rsidRDefault="003D72A9" w:rsidP="003D72A9">
      <w:pPr>
        <w:rPr>
          <w:rFonts w:cstheme="minorHAnsi"/>
        </w:rPr>
      </w:pPr>
      <w:r w:rsidRPr="00310F9C">
        <w:rPr>
          <w:rFonts w:cstheme="minorHAnsi"/>
        </w:rPr>
        <w:t xml:space="preserve">Review the chart below to compare the two different schools. Take notes on the similarities and differences you notice. </w:t>
      </w:r>
    </w:p>
    <w:tbl>
      <w:tblPr>
        <w:tblStyle w:val="TableGrid"/>
        <w:tblW w:w="0" w:type="auto"/>
        <w:tblLook w:val="04A0" w:firstRow="1" w:lastRow="0" w:firstColumn="1" w:lastColumn="0" w:noHBand="0" w:noVBand="1"/>
      </w:tblPr>
      <w:tblGrid>
        <w:gridCol w:w="2330"/>
        <w:gridCol w:w="3516"/>
        <w:gridCol w:w="3504"/>
      </w:tblGrid>
      <w:tr w:rsidR="003D72A9" w:rsidRPr="00310F9C" w14:paraId="6220D26E" w14:textId="77777777" w:rsidTr="00C51157">
        <w:tc>
          <w:tcPr>
            <w:tcW w:w="2330" w:type="dxa"/>
          </w:tcPr>
          <w:p w14:paraId="4DEAEFDB" w14:textId="77777777" w:rsidR="003D72A9" w:rsidRPr="00310F9C" w:rsidRDefault="003D72A9" w:rsidP="00C51157">
            <w:pPr>
              <w:spacing w:before="120"/>
              <w:rPr>
                <w:rFonts w:cstheme="minorHAnsi"/>
              </w:rPr>
            </w:pPr>
            <w:r w:rsidRPr="00310F9C">
              <w:rPr>
                <w:rFonts w:cstheme="minorHAnsi"/>
              </w:rPr>
              <w:t>Schools</w:t>
            </w:r>
          </w:p>
        </w:tc>
        <w:tc>
          <w:tcPr>
            <w:tcW w:w="3516" w:type="dxa"/>
          </w:tcPr>
          <w:p w14:paraId="4900873D" w14:textId="33DD1E20" w:rsidR="003D72A9" w:rsidRPr="00310F9C" w:rsidRDefault="003D72A9" w:rsidP="00C51157">
            <w:pPr>
              <w:spacing w:before="120"/>
              <w:jc w:val="center"/>
              <w:rPr>
                <w:rFonts w:cstheme="minorHAnsi"/>
                <w:b/>
                <w:bCs/>
              </w:rPr>
            </w:pPr>
            <w:r w:rsidRPr="00384358">
              <w:rPr>
                <w:rFonts w:cstheme="minorHAnsi"/>
                <w:b/>
                <w:bCs/>
              </w:rPr>
              <w:t>Zephyr ISD</w:t>
            </w:r>
          </w:p>
          <w:p w14:paraId="34511178" w14:textId="77777777" w:rsidR="003D72A9" w:rsidRPr="00310F9C" w:rsidRDefault="003D72A9" w:rsidP="00C51157">
            <w:pPr>
              <w:spacing w:before="120"/>
              <w:jc w:val="center"/>
              <w:rPr>
                <w:rFonts w:cstheme="minorHAnsi"/>
                <w:b/>
                <w:bCs/>
              </w:rPr>
            </w:pPr>
          </w:p>
          <w:p w14:paraId="2517E80F" w14:textId="77777777" w:rsidR="003D72A9" w:rsidRPr="00310F9C" w:rsidRDefault="003D72A9" w:rsidP="00C51157">
            <w:pPr>
              <w:spacing w:before="120"/>
              <w:jc w:val="center"/>
              <w:rPr>
                <w:rFonts w:cstheme="minorHAnsi"/>
                <w:b/>
                <w:bCs/>
              </w:rPr>
            </w:pPr>
            <w:r w:rsidRPr="00310F9C">
              <w:rPr>
                <w:rFonts w:cstheme="minorHAnsi"/>
                <w:noProof/>
              </w:rPr>
              <w:drawing>
                <wp:inline distT="0" distB="0" distL="0" distR="0" wp14:anchorId="3A53F667" wp14:editId="1608CDEF">
                  <wp:extent cx="2095500" cy="1571625"/>
                  <wp:effectExtent l="0" t="0" r="0" b="9525"/>
                  <wp:docPr id="12" name="Picture 12" descr="A photo of Zephyr High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hoto of Zephyr High School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2121" cy="1576591"/>
                          </a:xfrm>
                          <a:prstGeom prst="rect">
                            <a:avLst/>
                          </a:prstGeom>
                          <a:noFill/>
                          <a:ln>
                            <a:noFill/>
                          </a:ln>
                        </pic:spPr>
                      </pic:pic>
                    </a:graphicData>
                  </a:graphic>
                </wp:inline>
              </w:drawing>
            </w:r>
          </w:p>
        </w:tc>
        <w:tc>
          <w:tcPr>
            <w:tcW w:w="3504" w:type="dxa"/>
          </w:tcPr>
          <w:p w14:paraId="212E5B85" w14:textId="6666C151" w:rsidR="003D72A9" w:rsidRPr="00310F9C" w:rsidRDefault="003D72A9" w:rsidP="00C51157">
            <w:pPr>
              <w:spacing w:before="120"/>
              <w:jc w:val="center"/>
              <w:rPr>
                <w:rFonts w:cstheme="minorHAnsi"/>
                <w:b/>
                <w:bCs/>
              </w:rPr>
            </w:pPr>
            <w:r w:rsidRPr="00384358">
              <w:rPr>
                <w:rFonts w:cstheme="minorHAnsi"/>
                <w:b/>
                <w:bCs/>
              </w:rPr>
              <w:t>Crespo EL</w:t>
            </w:r>
          </w:p>
          <w:p w14:paraId="0A79CF84" w14:textId="77777777" w:rsidR="003D72A9" w:rsidRPr="00310F9C" w:rsidRDefault="003D72A9" w:rsidP="00C51157">
            <w:pPr>
              <w:spacing w:before="120"/>
              <w:jc w:val="center"/>
              <w:rPr>
                <w:rFonts w:cstheme="minorHAnsi"/>
                <w:b/>
                <w:bCs/>
              </w:rPr>
            </w:pPr>
          </w:p>
          <w:p w14:paraId="7E1AB864" w14:textId="77777777" w:rsidR="003D72A9" w:rsidRPr="00310F9C" w:rsidRDefault="003D72A9" w:rsidP="00C51157">
            <w:pPr>
              <w:spacing w:before="120"/>
              <w:jc w:val="center"/>
              <w:rPr>
                <w:rFonts w:cstheme="minorHAnsi"/>
                <w:b/>
                <w:bCs/>
              </w:rPr>
            </w:pPr>
            <w:r w:rsidRPr="00310F9C">
              <w:rPr>
                <w:rFonts w:cstheme="minorHAnsi"/>
                <w:b/>
                <w:bCs/>
                <w:noProof/>
              </w:rPr>
              <w:drawing>
                <wp:inline distT="0" distB="0" distL="0" distR="0" wp14:anchorId="790E0889" wp14:editId="2B2FC99E">
                  <wp:extent cx="1838325" cy="1581150"/>
                  <wp:effectExtent l="0" t="0" r="9525" b="0"/>
                  <wp:docPr id="13" name="Picture 13" descr="A photo of Crespo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hoto of Crespo Elementary School"/>
                          <pic:cNvPicPr>
                            <a:picLocks noChangeAspect="1" noChangeArrowheads="1"/>
                          </pic:cNvPicPr>
                        </pic:nvPicPr>
                        <pic:blipFill rotWithShape="1">
                          <a:blip r:embed="rId12">
                            <a:extLst>
                              <a:ext uri="{28A0092B-C50C-407E-A947-70E740481C1C}">
                                <a14:useLocalDpi xmlns:a14="http://schemas.microsoft.com/office/drawing/2010/main" val="0"/>
                              </a:ext>
                            </a:extLst>
                          </a:blip>
                          <a:srcRect b="31660"/>
                          <a:stretch/>
                        </pic:blipFill>
                        <pic:spPr bwMode="auto">
                          <a:xfrm>
                            <a:off x="0" y="0"/>
                            <a:ext cx="1849352" cy="159063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D72A9" w:rsidRPr="00310F9C" w14:paraId="0A7F881D" w14:textId="77777777" w:rsidTr="00C51157">
        <w:tc>
          <w:tcPr>
            <w:tcW w:w="2330" w:type="dxa"/>
          </w:tcPr>
          <w:p w14:paraId="2035BAC7" w14:textId="77777777" w:rsidR="003D72A9" w:rsidRPr="00310F9C" w:rsidRDefault="003D72A9" w:rsidP="00C51157">
            <w:pPr>
              <w:spacing w:before="120" w:after="120"/>
              <w:rPr>
                <w:rFonts w:cstheme="minorHAnsi"/>
              </w:rPr>
            </w:pPr>
            <w:r w:rsidRPr="00310F9C">
              <w:rPr>
                <w:rFonts w:cstheme="minorHAnsi"/>
              </w:rPr>
              <w:t>Region (urban, rural, suburban)</w:t>
            </w:r>
          </w:p>
        </w:tc>
        <w:tc>
          <w:tcPr>
            <w:tcW w:w="3516" w:type="dxa"/>
          </w:tcPr>
          <w:p w14:paraId="484B1E96" w14:textId="04391B6C" w:rsidR="003D72A9" w:rsidRPr="000B5A5D" w:rsidRDefault="003D72A9" w:rsidP="00C51157">
            <w:pPr>
              <w:spacing w:before="120" w:after="120"/>
              <w:rPr>
                <w:rFonts w:cstheme="minorHAnsi"/>
                <w:i/>
                <w:iCs/>
                <w:color w:val="008000"/>
              </w:rPr>
            </w:pPr>
            <w:r w:rsidRPr="000B5A5D">
              <w:rPr>
                <w:rFonts w:cstheme="minorHAnsi"/>
                <w:i/>
                <w:iCs/>
                <w:color w:val="008000"/>
              </w:rPr>
              <w:t>Rural</w:t>
            </w:r>
          </w:p>
          <w:p w14:paraId="04E14679" w14:textId="77777777" w:rsidR="003D72A9" w:rsidRPr="000B5A5D" w:rsidRDefault="003D72A9" w:rsidP="00C51157">
            <w:pPr>
              <w:spacing w:before="120" w:after="120"/>
              <w:rPr>
                <w:rFonts w:cstheme="minorHAnsi"/>
                <w:i/>
                <w:iCs/>
                <w:color w:val="008000"/>
              </w:rPr>
            </w:pPr>
            <w:r w:rsidRPr="000B5A5D">
              <w:rPr>
                <w:rFonts w:cstheme="minorHAnsi"/>
                <w:noProof/>
                <w:color w:val="008000"/>
              </w:rPr>
              <w:drawing>
                <wp:inline distT="0" distB="0" distL="0" distR="0" wp14:anchorId="4DB2F385" wp14:editId="65351812">
                  <wp:extent cx="2019300" cy="1344558"/>
                  <wp:effectExtent l="0" t="0" r="0" b="8255"/>
                  <wp:docPr id="9" name="Picture 9" descr="Zephyr, Texas store with ghos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ephyr, Texas store with ghost sig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0143" cy="1358437"/>
                          </a:xfrm>
                          <a:prstGeom prst="rect">
                            <a:avLst/>
                          </a:prstGeom>
                          <a:noFill/>
                          <a:ln>
                            <a:noFill/>
                          </a:ln>
                        </pic:spPr>
                      </pic:pic>
                    </a:graphicData>
                  </a:graphic>
                </wp:inline>
              </w:drawing>
            </w:r>
          </w:p>
        </w:tc>
        <w:tc>
          <w:tcPr>
            <w:tcW w:w="3504" w:type="dxa"/>
          </w:tcPr>
          <w:p w14:paraId="51594B99" w14:textId="77777777" w:rsidR="003D72A9" w:rsidRPr="000B5A5D" w:rsidRDefault="003D72A9" w:rsidP="00C51157">
            <w:pPr>
              <w:spacing w:before="120" w:after="120"/>
              <w:rPr>
                <w:rFonts w:cstheme="minorHAnsi"/>
                <w:i/>
                <w:iCs/>
                <w:color w:val="008000"/>
              </w:rPr>
            </w:pPr>
            <w:r w:rsidRPr="000B5A5D">
              <w:rPr>
                <w:rFonts w:cstheme="minorHAnsi"/>
                <w:i/>
                <w:iCs/>
                <w:color w:val="008000"/>
              </w:rPr>
              <w:t>Urban</w:t>
            </w:r>
          </w:p>
          <w:p w14:paraId="69B61CE6" w14:textId="22F584B8" w:rsidR="003D72A9" w:rsidRPr="000B5A5D" w:rsidRDefault="003D72A9" w:rsidP="00C51157">
            <w:pPr>
              <w:spacing w:before="120" w:after="120"/>
              <w:rPr>
                <w:rFonts w:cstheme="minorHAnsi"/>
                <w:i/>
                <w:iCs/>
                <w:color w:val="008000"/>
              </w:rPr>
            </w:pPr>
            <w:r w:rsidRPr="000B5A5D">
              <w:rPr>
                <w:rFonts w:cstheme="minorHAnsi"/>
                <w:noProof/>
                <w:color w:val="008000"/>
              </w:rPr>
              <w:drawing>
                <wp:inline distT="0" distB="0" distL="0" distR="0" wp14:anchorId="40E953D0" wp14:editId="6813F325">
                  <wp:extent cx="1990725" cy="1324737"/>
                  <wp:effectExtent l="0" t="0" r="0" b="8890"/>
                  <wp:docPr id="15" name="Picture 15" descr="A photo of the downtown skyline of Houston,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hoto of the downtown skyline of Houston, Tex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7873" cy="1329493"/>
                          </a:xfrm>
                          <a:prstGeom prst="rect">
                            <a:avLst/>
                          </a:prstGeom>
                          <a:noFill/>
                          <a:ln>
                            <a:noFill/>
                          </a:ln>
                        </pic:spPr>
                      </pic:pic>
                    </a:graphicData>
                  </a:graphic>
                </wp:inline>
              </w:drawing>
            </w:r>
          </w:p>
        </w:tc>
      </w:tr>
      <w:tr w:rsidR="003D72A9" w:rsidRPr="00310F9C" w14:paraId="08D59EED" w14:textId="77777777" w:rsidTr="00C51157">
        <w:tc>
          <w:tcPr>
            <w:tcW w:w="2330" w:type="dxa"/>
          </w:tcPr>
          <w:p w14:paraId="59956ADE" w14:textId="77777777" w:rsidR="003D72A9" w:rsidRPr="00310F9C" w:rsidRDefault="003D72A9" w:rsidP="00C51157">
            <w:pPr>
              <w:spacing w:before="120" w:after="120"/>
              <w:rPr>
                <w:rFonts w:cstheme="minorHAnsi"/>
              </w:rPr>
            </w:pPr>
            <w:r w:rsidRPr="00310F9C">
              <w:rPr>
                <w:rFonts w:cstheme="minorHAnsi"/>
              </w:rPr>
              <w:t>Area Population</w:t>
            </w:r>
          </w:p>
        </w:tc>
        <w:tc>
          <w:tcPr>
            <w:tcW w:w="3516" w:type="dxa"/>
          </w:tcPr>
          <w:p w14:paraId="5431B88A" w14:textId="77777777" w:rsidR="003D72A9" w:rsidRPr="000B5A5D" w:rsidRDefault="003D72A9" w:rsidP="00C51157">
            <w:pPr>
              <w:spacing w:before="120" w:after="120"/>
              <w:rPr>
                <w:rFonts w:cstheme="minorHAnsi"/>
                <w:i/>
                <w:iCs/>
                <w:color w:val="008000"/>
              </w:rPr>
            </w:pPr>
            <w:r w:rsidRPr="000B5A5D">
              <w:rPr>
                <w:rFonts w:cstheme="minorHAnsi"/>
                <w:i/>
                <w:iCs/>
                <w:color w:val="008000"/>
              </w:rPr>
              <w:t>1,012</w:t>
            </w:r>
          </w:p>
        </w:tc>
        <w:tc>
          <w:tcPr>
            <w:tcW w:w="3504" w:type="dxa"/>
          </w:tcPr>
          <w:p w14:paraId="12816392" w14:textId="77777777" w:rsidR="003D72A9" w:rsidRPr="000B5A5D" w:rsidRDefault="003D72A9" w:rsidP="00C51157">
            <w:pPr>
              <w:spacing w:before="120" w:after="120"/>
              <w:rPr>
                <w:rFonts w:cstheme="minorHAnsi"/>
                <w:i/>
                <w:iCs/>
                <w:color w:val="008000"/>
              </w:rPr>
            </w:pPr>
            <w:r w:rsidRPr="000B5A5D">
              <w:rPr>
                <w:rFonts w:cstheme="minorHAnsi"/>
                <w:i/>
                <w:iCs/>
                <w:color w:val="008000"/>
              </w:rPr>
              <w:t>2.3 million</w:t>
            </w:r>
          </w:p>
        </w:tc>
      </w:tr>
      <w:tr w:rsidR="003D72A9" w:rsidRPr="00310F9C" w14:paraId="09073609" w14:textId="77777777" w:rsidTr="00C51157">
        <w:tc>
          <w:tcPr>
            <w:tcW w:w="2330" w:type="dxa"/>
          </w:tcPr>
          <w:p w14:paraId="063E9722" w14:textId="77777777" w:rsidR="003D72A9" w:rsidRPr="00310F9C" w:rsidRDefault="003D72A9" w:rsidP="00C51157">
            <w:pPr>
              <w:spacing w:before="120" w:after="120"/>
              <w:rPr>
                <w:rFonts w:cstheme="minorHAnsi"/>
              </w:rPr>
            </w:pPr>
            <w:r w:rsidRPr="00310F9C">
              <w:rPr>
                <w:rFonts w:cstheme="minorHAnsi"/>
              </w:rPr>
              <w:t>Median Household Income</w:t>
            </w:r>
          </w:p>
        </w:tc>
        <w:tc>
          <w:tcPr>
            <w:tcW w:w="3516" w:type="dxa"/>
          </w:tcPr>
          <w:p w14:paraId="2A38AD33" w14:textId="77777777" w:rsidR="003D72A9" w:rsidRPr="000B5A5D" w:rsidRDefault="003D72A9" w:rsidP="00C51157">
            <w:pPr>
              <w:spacing w:before="120" w:after="120"/>
              <w:rPr>
                <w:rFonts w:cstheme="minorHAnsi"/>
                <w:i/>
                <w:iCs/>
                <w:color w:val="008000"/>
              </w:rPr>
            </w:pPr>
            <w:r w:rsidRPr="000B5A5D">
              <w:rPr>
                <w:rFonts w:cstheme="minorHAnsi"/>
                <w:i/>
                <w:iCs/>
                <w:color w:val="008000"/>
              </w:rPr>
              <w:t>$42,462</w:t>
            </w:r>
          </w:p>
        </w:tc>
        <w:tc>
          <w:tcPr>
            <w:tcW w:w="3504" w:type="dxa"/>
          </w:tcPr>
          <w:p w14:paraId="5B5939B2" w14:textId="77777777" w:rsidR="003D72A9" w:rsidRPr="000B5A5D" w:rsidRDefault="003D72A9" w:rsidP="00C51157">
            <w:pPr>
              <w:spacing w:before="120" w:after="120"/>
              <w:rPr>
                <w:rFonts w:cstheme="minorHAnsi"/>
                <w:i/>
                <w:iCs/>
                <w:color w:val="008000"/>
              </w:rPr>
            </w:pPr>
            <w:r w:rsidRPr="000B5A5D">
              <w:rPr>
                <w:rFonts w:cstheme="minorHAnsi"/>
                <w:i/>
                <w:iCs/>
                <w:color w:val="008000"/>
              </w:rPr>
              <w:t>$53,600</w:t>
            </w:r>
          </w:p>
        </w:tc>
      </w:tr>
      <w:tr w:rsidR="003D72A9" w:rsidRPr="00310F9C" w14:paraId="4CEF6014" w14:textId="77777777" w:rsidTr="00C51157">
        <w:tc>
          <w:tcPr>
            <w:tcW w:w="2330" w:type="dxa"/>
          </w:tcPr>
          <w:p w14:paraId="74B0BEF9" w14:textId="77777777" w:rsidR="003D72A9" w:rsidRPr="00310F9C" w:rsidRDefault="003D72A9" w:rsidP="00C51157">
            <w:pPr>
              <w:spacing w:before="120" w:after="120"/>
              <w:rPr>
                <w:rFonts w:cstheme="minorHAnsi"/>
              </w:rPr>
            </w:pPr>
            <w:r w:rsidRPr="00310F9C">
              <w:rPr>
                <w:rFonts w:cstheme="minorHAnsi"/>
              </w:rPr>
              <w:t>Major Industry</w:t>
            </w:r>
          </w:p>
        </w:tc>
        <w:tc>
          <w:tcPr>
            <w:tcW w:w="3516" w:type="dxa"/>
          </w:tcPr>
          <w:p w14:paraId="3B9B5024" w14:textId="77777777" w:rsidR="003D72A9" w:rsidRPr="000B5A5D" w:rsidRDefault="003D72A9" w:rsidP="00C51157">
            <w:pPr>
              <w:spacing w:before="120" w:after="120"/>
              <w:rPr>
                <w:rFonts w:cstheme="minorHAnsi"/>
                <w:i/>
                <w:iCs/>
                <w:color w:val="008000"/>
              </w:rPr>
            </w:pPr>
          </w:p>
        </w:tc>
        <w:tc>
          <w:tcPr>
            <w:tcW w:w="3504" w:type="dxa"/>
          </w:tcPr>
          <w:p w14:paraId="505E4E51" w14:textId="77777777" w:rsidR="003D72A9" w:rsidRPr="000B5A5D" w:rsidRDefault="003D72A9" w:rsidP="00C51157">
            <w:pPr>
              <w:spacing w:before="120" w:after="120"/>
              <w:rPr>
                <w:rFonts w:cstheme="minorHAnsi"/>
                <w:i/>
                <w:iCs/>
                <w:color w:val="008000"/>
              </w:rPr>
            </w:pPr>
            <w:r w:rsidRPr="000B5A5D">
              <w:rPr>
                <w:rFonts w:cstheme="minorHAnsi"/>
                <w:i/>
                <w:iCs/>
                <w:color w:val="008000"/>
              </w:rPr>
              <w:t>Manufacturing, aerospace &amp; aviation, energy</w:t>
            </w:r>
          </w:p>
        </w:tc>
      </w:tr>
      <w:tr w:rsidR="003D72A9" w:rsidRPr="00310F9C" w14:paraId="12278151" w14:textId="77777777" w:rsidTr="00C51157">
        <w:tc>
          <w:tcPr>
            <w:tcW w:w="2330" w:type="dxa"/>
          </w:tcPr>
          <w:p w14:paraId="1645B343" w14:textId="77777777" w:rsidR="003D72A9" w:rsidRPr="00310F9C" w:rsidRDefault="003D72A9" w:rsidP="00C51157">
            <w:pPr>
              <w:spacing w:before="120" w:after="120"/>
              <w:rPr>
                <w:rFonts w:cstheme="minorHAnsi"/>
              </w:rPr>
            </w:pPr>
            <w:r w:rsidRPr="00310F9C">
              <w:rPr>
                <w:rFonts w:cstheme="minorHAnsi"/>
              </w:rPr>
              <w:t>School Population</w:t>
            </w:r>
          </w:p>
        </w:tc>
        <w:tc>
          <w:tcPr>
            <w:tcW w:w="3516" w:type="dxa"/>
          </w:tcPr>
          <w:p w14:paraId="0AFADC92" w14:textId="77777777" w:rsidR="003D72A9" w:rsidRPr="000B5A5D" w:rsidRDefault="003D72A9" w:rsidP="00C51157">
            <w:pPr>
              <w:spacing w:before="120" w:after="120"/>
              <w:rPr>
                <w:rFonts w:cstheme="minorHAnsi"/>
                <w:i/>
                <w:iCs/>
                <w:color w:val="008000"/>
              </w:rPr>
            </w:pPr>
            <w:r w:rsidRPr="000B5A5D">
              <w:rPr>
                <w:rFonts w:cstheme="minorHAnsi"/>
                <w:i/>
                <w:iCs/>
                <w:color w:val="008000"/>
              </w:rPr>
              <w:t>199</w:t>
            </w:r>
          </w:p>
        </w:tc>
        <w:tc>
          <w:tcPr>
            <w:tcW w:w="3504" w:type="dxa"/>
          </w:tcPr>
          <w:p w14:paraId="54EC8E9A" w14:textId="77777777" w:rsidR="003D72A9" w:rsidRPr="000B5A5D" w:rsidRDefault="003D72A9" w:rsidP="00C51157">
            <w:pPr>
              <w:spacing w:before="120" w:after="120"/>
              <w:rPr>
                <w:rFonts w:cstheme="minorHAnsi"/>
                <w:i/>
                <w:iCs/>
                <w:color w:val="008000"/>
              </w:rPr>
            </w:pPr>
            <w:r w:rsidRPr="000B5A5D">
              <w:rPr>
                <w:rFonts w:cstheme="minorHAnsi"/>
                <w:i/>
                <w:iCs/>
                <w:color w:val="008000"/>
              </w:rPr>
              <w:t>637</w:t>
            </w:r>
          </w:p>
        </w:tc>
      </w:tr>
      <w:tr w:rsidR="003D72A9" w:rsidRPr="00310F9C" w14:paraId="3381019F" w14:textId="77777777" w:rsidTr="00C51157">
        <w:tc>
          <w:tcPr>
            <w:tcW w:w="2330" w:type="dxa"/>
          </w:tcPr>
          <w:p w14:paraId="1098ABF6" w14:textId="77777777" w:rsidR="003D72A9" w:rsidRPr="00310F9C" w:rsidRDefault="003D72A9" w:rsidP="00C51157">
            <w:pPr>
              <w:spacing w:before="120" w:after="120"/>
              <w:rPr>
                <w:rFonts w:cstheme="minorHAnsi"/>
              </w:rPr>
            </w:pPr>
            <w:r w:rsidRPr="00310F9C">
              <w:rPr>
                <w:rFonts w:cstheme="minorHAnsi"/>
              </w:rPr>
              <w:t>% Economically Disadvantaged</w:t>
            </w:r>
          </w:p>
        </w:tc>
        <w:tc>
          <w:tcPr>
            <w:tcW w:w="3516" w:type="dxa"/>
          </w:tcPr>
          <w:p w14:paraId="4C09C44C" w14:textId="77777777" w:rsidR="003D72A9" w:rsidRPr="000B5A5D" w:rsidRDefault="003D72A9" w:rsidP="00C51157">
            <w:pPr>
              <w:spacing w:before="120" w:after="120"/>
              <w:rPr>
                <w:rFonts w:cstheme="minorHAnsi"/>
                <w:i/>
                <w:iCs/>
                <w:color w:val="008000"/>
              </w:rPr>
            </w:pPr>
            <w:r w:rsidRPr="000B5A5D">
              <w:rPr>
                <w:rFonts w:cstheme="minorHAnsi"/>
                <w:i/>
                <w:iCs/>
                <w:color w:val="008000"/>
              </w:rPr>
              <w:t>59.8%</w:t>
            </w:r>
          </w:p>
        </w:tc>
        <w:tc>
          <w:tcPr>
            <w:tcW w:w="3504" w:type="dxa"/>
          </w:tcPr>
          <w:p w14:paraId="2DBC7FD6" w14:textId="77777777" w:rsidR="003D72A9" w:rsidRPr="000B5A5D" w:rsidRDefault="003D72A9" w:rsidP="00C51157">
            <w:pPr>
              <w:spacing w:before="120" w:after="120"/>
              <w:rPr>
                <w:rFonts w:cstheme="minorHAnsi"/>
                <w:i/>
                <w:iCs/>
                <w:color w:val="008000"/>
              </w:rPr>
            </w:pPr>
            <w:r w:rsidRPr="000B5A5D">
              <w:rPr>
                <w:rFonts w:cstheme="minorHAnsi"/>
                <w:i/>
                <w:iCs/>
                <w:color w:val="008000"/>
              </w:rPr>
              <w:t>95.4%</w:t>
            </w:r>
          </w:p>
        </w:tc>
      </w:tr>
      <w:tr w:rsidR="003D72A9" w:rsidRPr="00310F9C" w14:paraId="33FD9E82" w14:textId="77777777" w:rsidTr="00C51157">
        <w:tc>
          <w:tcPr>
            <w:tcW w:w="2330" w:type="dxa"/>
          </w:tcPr>
          <w:p w14:paraId="7727F22C" w14:textId="77777777" w:rsidR="003D72A9" w:rsidRPr="00310F9C" w:rsidRDefault="003D72A9" w:rsidP="00C51157">
            <w:pPr>
              <w:spacing w:before="120" w:after="120"/>
              <w:rPr>
                <w:rFonts w:cstheme="minorHAnsi"/>
              </w:rPr>
            </w:pPr>
            <w:r w:rsidRPr="00310F9C">
              <w:rPr>
                <w:rFonts w:cstheme="minorHAnsi"/>
              </w:rPr>
              <w:t># of Teachers</w:t>
            </w:r>
          </w:p>
        </w:tc>
        <w:tc>
          <w:tcPr>
            <w:tcW w:w="3516" w:type="dxa"/>
          </w:tcPr>
          <w:p w14:paraId="528271C7" w14:textId="77777777" w:rsidR="003D72A9" w:rsidRPr="000B5A5D" w:rsidRDefault="003D72A9" w:rsidP="00C51157">
            <w:pPr>
              <w:spacing w:before="120" w:after="120"/>
              <w:rPr>
                <w:rFonts w:cstheme="minorHAnsi"/>
                <w:i/>
                <w:iCs/>
                <w:color w:val="008000"/>
              </w:rPr>
            </w:pPr>
            <w:r w:rsidRPr="000B5A5D">
              <w:rPr>
                <w:rFonts w:cstheme="minorHAnsi"/>
                <w:i/>
                <w:iCs/>
                <w:color w:val="008000"/>
              </w:rPr>
              <w:t>20.0</w:t>
            </w:r>
          </w:p>
        </w:tc>
        <w:tc>
          <w:tcPr>
            <w:tcW w:w="3504" w:type="dxa"/>
          </w:tcPr>
          <w:p w14:paraId="7153B96E" w14:textId="77777777" w:rsidR="003D72A9" w:rsidRPr="000B5A5D" w:rsidRDefault="003D72A9" w:rsidP="00C51157">
            <w:pPr>
              <w:spacing w:before="120" w:after="120"/>
              <w:rPr>
                <w:rFonts w:cstheme="minorHAnsi"/>
                <w:i/>
                <w:iCs/>
                <w:color w:val="008000"/>
              </w:rPr>
            </w:pPr>
            <w:r w:rsidRPr="000B5A5D">
              <w:rPr>
                <w:rFonts w:cstheme="minorHAnsi"/>
                <w:i/>
                <w:iCs/>
                <w:color w:val="008000"/>
              </w:rPr>
              <w:t>44.0</w:t>
            </w:r>
          </w:p>
        </w:tc>
      </w:tr>
      <w:tr w:rsidR="003D72A9" w:rsidRPr="00310F9C" w14:paraId="6320FD83" w14:textId="77777777" w:rsidTr="00C51157">
        <w:tc>
          <w:tcPr>
            <w:tcW w:w="2330" w:type="dxa"/>
          </w:tcPr>
          <w:p w14:paraId="23B6AA49" w14:textId="77777777" w:rsidR="003D72A9" w:rsidRPr="00310F9C" w:rsidRDefault="003D72A9" w:rsidP="00C51157">
            <w:pPr>
              <w:spacing w:before="120" w:after="120"/>
              <w:rPr>
                <w:rFonts w:cstheme="minorHAnsi"/>
              </w:rPr>
            </w:pPr>
            <w:r w:rsidRPr="00310F9C">
              <w:rPr>
                <w:rFonts w:cstheme="minorHAnsi"/>
              </w:rPr>
              <w:t>Class Size</w:t>
            </w:r>
          </w:p>
        </w:tc>
        <w:tc>
          <w:tcPr>
            <w:tcW w:w="3516" w:type="dxa"/>
          </w:tcPr>
          <w:p w14:paraId="31AF69D1" w14:textId="77777777" w:rsidR="003D72A9" w:rsidRPr="000B5A5D" w:rsidRDefault="003D72A9" w:rsidP="00C51157">
            <w:pPr>
              <w:spacing w:before="120" w:after="120"/>
              <w:rPr>
                <w:rFonts w:cstheme="minorHAnsi"/>
                <w:i/>
                <w:iCs/>
                <w:color w:val="008000"/>
              </w:rPr>
            </w:pPr>
            <w:proofErr w:type="gramStart"/>
            <w:r w:rsidRPr="000B5A5D">
              <w:rPr>
                <w:rFonts w:cstheme="minorHAnsi"/>
                <w:i/>
                <w:iCs/>
                <w:color w:val="008000"/>
              </w:rPr>
              <w:t>10</w:t>
            </w:r>
            <w:proofErr w:type="gramEnd"/>
            <w:r w:rsidRPr="000B5A5D">
              <w:rPr>
                <w:rFonts w:cstheme="minorHAnsi"/>
                <w:i/>
                <w:iCs/>
                <w:color w:val="008000"/>
              </w:rPr>
              <w:t xml:space="preserve"> per teacher</w:t>
            </w:r>
          </w:p>
        </w:tc>
        <w:tc>
          <w:tcPr>
            <w:tcW w:w="3504" w:type="dxa"/>
          </w:tcPr>
          <w:p w14:paraId="317B52B7" w14:textId="77777777" w:rsidR="003D72A9" w:rsidRPr="000B5A5D" w:rsidRDefault="003D72A9" w:rsidP="00C51157">
            <w:pPr>
              <w:spacing w:before="120" w:after="120"/>
              <w:rPr>
                <w:rFonts w:cstheme="minorHAnsi"/>
                <w:i/>
                <w:iCs/>
                <w:color w:val="008000"/>
              </w:rPr>
            </w:pPr>
            <w:r w:rsidRPr="000B5A5D">
              <w:rPr>
                <w:rFonts w:cstheme="minorHAnsi"/>
                <w:i/>
                <w:iCs/>
                <w:color w:val="008000"/>
              </w:rPr>
              <w:t>14.5</w:t>
            </w:r>
          </w:p>
        </w:tc>
      </w:tr>
      <w:tr w:rsidR="003D72A9" w:rsidRPr="00310F9C" w14:paraId="3F707607" w14:textId="77777777" w:rsidTr="00C51157">
        <w:tc>
          <w:tcPr>
            <w:tcW w:w="2330" w:type="dxa"/>
          </w:tcPr>
          <w:p w14:paraId="03AA6BED" w14:textId="77777777" w:rsidR="003D72A9" w:rsidRPr="00310F9C" w:rsidRDefault="003D72A9" w:rsidP="00C51157">
            <w:pPr>
              <w:spacing w:before="120" w:after="120"/>
              <w:rPr>
                <w:rFonts w:cstheme="minorHAnsi"/>
              </w:rPr>
            </w:pPr>
            <w:r w:rsidRPr="00310F9C">
              <w:rPr>
                <w:rFonts w:cstheme="minorHAnsi"/>
              </w:rPr>
              <w:t>Amount of Funding Per Student</w:t>
            </w:r>
          </w:p>
        </w:tc>
        <w:tc>
          <w:tcPr>
            <w:tcW w:w="3516" w:type="dxa"/>
          </w:tcPr>
          <w:p w14:paraId="3BFB14B3" w14:textId="77777777" w:rsidR="003D72A9" w:rsidRPr="000B5A5D" w:rsidRDefault="003D72A9" w:rsidP="00C51157">
            <w:pPr>
              <w:spacing w:before="120" w:after="120"/>
              <w:rPr>
                <w:rFonts w:cstheme="minorHAnsi"/>
                <w:i/>
                <w:iCs/>
                <w:color w:val="008000"/>
              </w:rPr>
            </w:pPr>
            <w:r w:rsidRPr="000B5A5D">
              <w:rPr>
                <w:rFonts w:cstheme="minorHAnsi"/>
                <w:i/>
                <w:iCs/>
                <w:color w:val="008000"/>
              </w:rPr>
              <w:t>$6,796</w:t>
            </w:r>
          </w:p>
        </w:tc>
        <w:tc>
          <w:tcPr>
            <w:tcW w:w="3504" w:type="dxa"/>
          </w:tcPr>
          <w:p w14:paraId="2A55FA4F" w14:textId="77777777" w:rsidR="003D72A9" w:rsidRPr="000B5A5D" w:rsidRDefault="003D72A9" w:rsidP="00C51157">
            <w:pPr>
              <w:spacing w:before="120" w:after="120"/>
              <w:rPr>
                <w:rFonts w:cstheme="minorHAnsi"/>
                <w:i/>
                <w:iCs/>
                <w:color w:val="008000"/>
              </w:rPr>
            </w:pPr>
            <w:r w:rsidRPr="000B5A5D">
              <w:rPr>
                <w:rFonts w:cstheme="minorHAnsi"/>
                <w:i/>
                <w:iCs/>
                <w:color w:val="008000"/>
              </w:rPr>
              <w:t>$7,659</w:t>
            </w:r>
          </w:p>
        </w:tc>
      </w:tr>
    </w:tbl>
    <w:p w14:paraId="586CAF67" w14:textId="77777777" w:rsidR="003D72A9" w:rsidRPr="00310F9C" w:rsidRDefault="003D72A9" w:rsidP="003D72A9">
      <w:pPr>
        <w:rPr>
          <w:rFonts w:eastAsia="Times New Roman" w:cstheme="minorHAnsi"/>
        </w:rPr>
      </w:pPr>
    </w:p>
    <w:p w14:paraId="5C91D97C" w14:textId="77777777" w:rsidR="003D72A9" w:rsidRPr="00310F9C" w:rsidRDefault="003D72A9" w:rsidP="003D72A9">
      <w:pPr>
        <w:rPr>
          <w:rFonts w:cstheme="minorHAnsi"/>
          <w:b/>
          <w:bCs/>
        </w:rPr>
      </w:pPr>
      <w:r w:rsidRPr="00310F9C">
        <w:rPr>
          <w:rFonts w:cstheme="minorHAnsi"/>
          <w:b/>
          <w:bCs/>
        </w:rPr>
        <w:t>Unifying a Diverse Population</w:t>
      </w:r>
    </w:p>
    <w:p w14:paraId="6251466F" w14:textId="020915FF" w:rsidR="003D72A9" w:rsidRPr="00310F9C" w:rsidRDefault="003D72A9" w:rsidP="003D72A9">
      <w:pPr>
        <w:rPr>
          <w:rFonts w:cstheme="minorHAnsi"/>
        </w:rPr>
      </w:pPr>
      <w:r w:rsidRPr="00310F9C">
        <w:rPr>
          <w:rFonts w:cstheme="minorHAnsi"/>
        </w:rPr>
        <w:t xml:space="preserve">Texas serves to unify the experience of the state’s diverse population </w:t>
      </w:r>
      <w:r w:rsidR="00384358" w:rsidRPr="00310F9C">
        <w:rPr>
          <w:rFonts w:cstheme="minorHAnsi"/>
        </w:rPr>
        <w:t>through.</w:t>
      </w:r>
    </w:p>
    <w:p w14:paraId="6307E8BD" w14:textId="77777777" w:rsidR="003D72A9" w:rsidRPr="000B5A5D" w:rsidRDefault="003D72A9" w:rsidP="003D72A9">
      <w:pPr>
        <w:pStyle w:val="ListParagraph"/>
        <w:numPr>
          <w:ilvl w:val="0"/>
          <w:numId w:val="5"/>
        </w:numPr>
        <w:rPr>
          <w:rFonts w:cstheme="minorHAnsi"/>
          <w:i/>
          <w:iCs/>
          <w:color w:val="008000"/>
        </w:rPr>
      </w:pPr>
      <w:r w:rsidRPr="000B5A5D">
        <w:rPr>
          <w:rFonts w:cstheme="minorHAnsi"/>
          <w:i/>
          <w:iCs/>
          <w:color w:val="008000"/>
        </w:rPr>
        <w:t xml:space="preserve">Students - all students </w:t>
      </w:r>
      <w:proofErr w:type="gramStart"/>
      <w:r w:rsidRPr="000B5A5D">
        <w:rPr>
          <w:rFonts w:cstheme="minorHAnsi"/>
          <w:i/>
          <w:iCs/>
          <w:color w:val="008000"/>
        </w:rPr>
        <w:t>are expected</w:t>
      </w:r>
      <w:proofErr w:type="gramEnd"/>
      <w:r w:rsidRPr="000B5A5D">
        <w:rPr>
          <w:rFonts w:cstheme="minorHAnsi"/>
          <w:i/>
          <w:iCs/>
          <w:color w:val="008000"/>
        </w:rPr>
        <w:t xml:space="preserve"> to meet the same grade level standards. These </w:t>
      </w:r>
      <w:proofErr w:type="gramStart"/>
      <w:r w:rsidRPr="000B5A5D">
        <w:rPr>
          <w:rFonts w:cstheme="minorHAnsi"/>
          <w:i/>
          <w:iCs/>
          <w:color w:val="008000"/>
        </w:rPr>
        <w:t>are established</w:t>
      </w:r>
      <w:proofErr w:type="gramEnd"/>
      <w:r w:rsidRPr="000B5A5D">
        <w:rPr>
          <w:rFonts w:cstheme="minorHAnsi"/>
          <w:i/>
          <w:iCs/>
          <w:color w:val="008000"/>
        </w:rPr>
        <w:t xml:space="preserve"> by the TEKS and measured by the STAAR.</w:t>
      </w:r>
    </w:p>
    <w:p w14:paraId="41788163" w14:textId="77777777" w:rsidR="003D72A9" w:rsidRPr="000B5A5D" w:rsidRDefault="003D72A9" w:rsidP="003D72A9">
      <w:pPr>
        <w:pStyle w:val="ListParagraph"/>
        <w:numPr>
          <w:ilvl w:val="0"/>
          <w:numId w:val="5"/>
        </w:numPr>
        <w:rPr>
          <w:rFonts w:cstheme="minorHAnsi"/>
          <w:i/>
          <w:iCs/>
          <w:color w:val="008000"/>
        </w:rPr>
      </w:pPr>
      <w:r w:rsidRPr="000B5A5D">
        <w:rPr>
          <w:rFonts w:cstheme="minorHAnsi"/>
          <w:i/>
          <w:iCs/>
          <w:color w:val="008000"/>
        </w:rPr>
        <w:t xml:space="preserve">Teachers - all teachers must complete the same certification requirements and are all help to the same standards for ethical behavior and professionalism. Places that prepare teachers </w:t>
      </w:r>
      <w:proofErr w:type="gramStart"/>
      <w:r w:rsidRPr="000B5A5D">
        <w:rPr>
          <w:rFonts w:cstheme="minorHAnsi"/>
          <w:i/>
          <w:iCs/>
          <w:color w:val="008000"/>
        </w:rPr>
        <w:t>are also held</w:t>
      </w:r>
      <w:proofErr w:type="gramEnd"/>
      <w:r w:rsidRPr="000B5A5D">
        <w:rPr>
          <w:rFonts w:cstheme="minorHAnsi"/>
          <w:i/>
          <w:iCs/>
          <w:color w:val="008000"/>
        </w:rPr>
        <w:t xml:space="preserve"> to state accountability standards.</w:t>
      </w:r>
    </w:p>
    <w:p w14:paraId="47088DED" w14:textId="77777777" w:rsidR="003D72A9" w:rsidRPr="000B5A5D" w:rsidRDefault="003D72A9" w:rsidP="003D72A9">
      <w:pPr>
        <w:pStyle w:val="ListParagraph"/>
        <w:numPr>
          <w:ilvl w:val="0"/>
          <w:numId w:val="5"/>
        </w:numPr>
        <w:rPr>
          <w:rFonts w:cstheme="minorHAnsi"/>
          <w:i/>
          <w:iCs/>
          <w:color w:val="008000"/>
        </w:rPr>
      </w:pPr>
      <w:r w:rsidRPr="000B5A5D">
        <w:rPr>
          <w:rFonts w:cstheme="minorHAnsi"/>
          <w:i/>
          <w:iCs/>
          <w:color w:val="008000"/>
        </w:rPr>
        <w:t xml:space="preserve">Schools – all schools </w:t>
      </w:r>
      <w:proofErr w:type="gramStart"/>
      <w:r w:rsidRPr="000B5A5D">
        <w:rPr>
          <w:rFonts w:cstheme="minorHAnsi"/>
          <w:i/>
          <w:iCs/>
          <w:color w:val="008000"/>
        </w:rPr>
        <w:t>are held</w:t>
      </w:r>
      <w:proofErr w:type="gramEnd"/>
      <w:r w:rsidRPr="000B5A5D">
        <w:rPr>
          <w:rFonts w:cstheme="minorHAnsi"/>
          <w:i/>
          <w:iCs/>
          <w:color w:val="008000"/>
        </w:rPr>
        <w:t xml:space="preserve"> accountable for teaching the curriculum, student achievement, and student growth.</w:t>
      </w:r>
    </w:p>
    <w:p w14:paraId="2E39AA92" w14:textId="77777777" w:rsidR="003D72A9" w:rsidRPr="000B5A5D" w:rsidRDefault="003D72A9" w:rsidP="003D72A9">
      <w:pPr>
        <w:pStyle w:val="ListParagraph"/>
        <w:numPr>
          <w:ilvl w:val="0"/>
          <w:numId w:val="5"/>
        </w:numPr>
        <w:rPr>
          <w:rFonts w:eastAsia="Times New Roman" w:cstheme="minorHAnsi"/>
          <w:i/>
          <w:iCs/>
          <w:color w:val="008000"/>
        </w:rPr>
      </w:pPr>
      <w:r w:rsidRPr="000B5A5D">
        <w:rPr>
          <w:rFonts w:cstheme="minorHAnsi"/>
          <w:i/>
          <w:iCs/>
          <w:color w:val="008000"/>
        </w:rPr>
        <w:t xml:space="preserve">Curriculum – all students have access to high-quality instructional materials that have </w:t>
      </w:r>
      <w:proofErr w:type="gramStart"/>
      <w:r w:rsidRPr="000B5A5D">
        <w:rPr>
          <w:rFonts w:cstheme="minorHAnsi"/>
          <w:i/>
          <w:iCs/>
          <w:color w:val="008000"/>
        </w:rPr>
        <w:t>been approved</w:t>
      </w:r>
      <w:proofErr w:type="gramEnd"/>
      <w:r w:rsidRPr="000B5A5D">
        <w:rPr>
          <w:rFonts w:cstheme="minorHAnsi"/>
          <w:i/>
          <w:iCs/>
          <w:color w:val="008000"/>
        </w:rPr>
        <w:t xml:space="preserve"> through the state board.</w:t>
      </w:r>
    </w:p>
    <w:p w14:paraId="755164F9" w14:textId="77777777" w:rsidR="003D72A9" w:rsidRPr="00310F9C" w:rsidRDefault="003D72A9" w:rsidP="003D72A9">
      <w:pPr>
        <w:rPr>
          <w:rFonts w:eastAsia="Times New Roman" w:cstheme="minorHAnsi"/>
        </w:rPr>
      </w:pPr>
    </w:p>
    <w:p w14:paraId="4E9B9EAA" w14:textId="77777777" w:rsidR="003D72A9" w:rsidRPr="00310F9C" w:rsidRDefault="003D72A9" w:rsidP="003D72A9">
      <w:pPr>
        <w:rPr>
          <w:rFonts w:eastAsia="Times New Roman" w:cstheme="minorHAnsi"/>
        </w:rPr>
      </w:pPr>
    </w:p>
    <w:p w14:paraId="4322C37D" w14:textId="77777777" w:rsidR="003D72A9" w:rsidRPr="00310F9C" w:rsidRDefault="003D72A9" w:rsidP="003D72A9">
      <w:pPr>
        <w:rPr>
          <w:rFonts w:eastAsia="Times New Roman" w:cstheme="minorHAnsi"/>
        </w:rPr>
      </w:pPr>
    </w:p>
    <w:p w14:paraId="27B2632F" w14:textId="77777777" w:rsidR="003D72A9" w:rsidRPr="00310F9C" w:rsidRDefault="003D72A9" w:rsidP="003D72A9">
      <w:pPr>
        <w:rPr>
          <w:rFonts w:eastAsia="Times New Roman" w:cstheme="minorHAnsi"/>
        </w:rPr>
      </w:pPr>
    </w:p>
    <w:p w14:paraId="0193D493" w14:textId="77777777" w:rsidR="003D72A9" w:rsidRPr="00310F9C" w:rsidRDefault="003D72A9" w:rsidP="003D72A9">
      <w:pPr>
        <w:rPr>
          <w:rFonts w:eastAsia="Times New Roman" w:cstheme="minorHAnsi"/>
        </w:rPr>
      </w:pPr>
    </w:p>
    <w:p w14:paraId="1F4EBE5B" w14:textId="77777777" w:rsidR="003D72A9" w:rsidRPr="00310F9C" w:rsidRDefault="003D72A9" w:rsidP="003D72A9">
      <w:pPr>
        <w:rPr>
          <w:rFonts w:eastAsia="Times New Roman" w:cstheme="minorHAnsi"/>
        </w:rPr>
      </w:pPr>
    </w:p>
    <w:p w14:paraId="2AE97051" w14:textId="77777777" w:rsidR="003D72A9" w:rsidRPr="00310F9C" w:rsidRDefault="003D72A9" w:rsidP="003D72A9">
      <w:pPr>
        <w:rPr>
          <w:rFonts w:eastAsia="Times New Roman" w:cstheme="minorHAnsi"/>
        </w:rPr>
      </w:pPr>
    </w:p>
    <w:p w14:paraId="5886AECD" w14:textId="77777777" w:rsidR="003D72A9" w:rsidRPr="00310F9C" w:rsidRDefault="003D72A9" w:rsidP="003D72A9">
      <w:pPr>
        <w:rPr>
          <w:rFonts w:eastAsia="Times New Roman" w:cstheme="minorHAnsi"/>
        </w:rPr>
      </w:pPr>
    </w:p>
    <w:p w14:paraId="41ECC8B9" w14:textId="77777777" w:rsidR="003D72A9" w:rsidRPr="00310F9C" w:rsidRDefault="003D72A9" w:rsidP="003D72A9">
      <w:pPr>
        <w:rPr>
          <w:rFonts w:eastAsia="Times New Roman" w:cstheme="minorHAnsi"/>
        </w:rPr>
      </w:pPr>
    </w:p>
    <w:p w14:paraId="33DD4610" w14:textId="77777777" w:rsidR="003D72A9" w:rsidRPr="00310F9C" w:rsidRDefault="003D72A9" w:rsidP="003D72A9">
      <w:pPr>
        <w:rPr>
          <w:rFonts w:cstheme="minorHAnsi"/>
          <w:i/>
          <w:iCs/>
          <w:color w:val="538135" w:themeColor="accent6" w:themeShade="BF"/>
        </w:rPr>
      </w:pPr>
    </w:p>
    <w:p w14:paraId="09747384" w14:textId="77777777" w:rsidR="00B56A00" w:rsidRDefault="00B56A00" w:rsidP="00B56A00"/>
    <w:p w14:paraId="1F905C89" w14:textId="77777777" w:rsidR="007B36F3" w:rsidRDefault="007B36F3"/>
    <w:sectPr w:rsidR="007B36F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8185" w14:textId="77777777" w:rsidR="00772841" w:rsidRDefault="00772841">
      <w:pPr>
        <w:spacing w:after="0" w:line="240" w:lineRule="auto"/>
      </w:pPr>
      <w:r>
        <w:separator/>
      </w:r>
    </w:p>
  </w:endnote>
  <w:endnote w:type="continuationSeparator" w:id="0">
    <w:p w14:paraId="5CDE0DEF" w14:textId="77777777" w:rsidR="00772841" w:rsidRDefault="0077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AF9F" w14:textId="482E3655" w:rsidR="00277489" w:rsidRPr="003F5D41" w:rsidRDefault="003F5D41" w:rsidP="003F5D41">
    <w:pPr>
      <w:pStyle w:val="Footer"/>
      <w:jc w:val="center"/>
      <w:rPr>
        <w:rFonts w:cstheme="minorHAnsi"/>
        <w:sz w:val="20"/>
        <w:szCs w:val="20"/>
      </w:rPr>
    </w:pPr>
    <w:r w:rsidRPr="00F53166">
      <w:rPr>
        <w:rFonts w:cstheme="minorHAnsi"/>
        <w:color w:val="464646"/>
        <w:sz w:val="20"/>
        <w:szCs w:val="20"/>
        <w:shd w:val="clear" w:color="auto" w:fill="FFFFFF"/>
      </w:rPr>
      <w:fldChar w:fldCharType="begin"/>
    </w:r>
    <w:r w:rsidRPr="00F53166">
      <w:rPr>
        <w:rFonts w:cstheme="minorHAnsi"/>
        <w:color w:val="464646"/>
        <w:sz w:val="20"/>
        <w:szCs w:val="20"/>
        <w:shd w:val="clear" w:color="auto" w:fill="FFFFFF"/>
      </w:rPr>
      <w:instrText xml:space="preserve"> PAGE   \* MERGEFORMAT </w:instrText>
    </w:r>
    <w:r w:rsidRPr="00F53166">
      <w:rPr>
        <w:rFonts w:cstheme="minorHAnsi"/>
        <w:color w:val="464646"/>
        <w:sz w:val="20"/>
        <w:szCs w:val="20"/>
        <w:shd w:val="clear" w:color="auto" w:fill="FFFFFF"/>
      </w:rPr>
      <w:fldChar w:fldCharType="separate"/>
    </w:r>
    <w:r>
      <w:rPr>
        <w:rFonts w:cstheme="minorHAnsi"/>
        <w:color w:val="464646"/>
        <w:sz w:val="20"/>
        <w:szCs w:val="20"/>
        <w:shd w:val="clear" w:color="auto" w:fill="FFFFFF"/>
      </w:rPr>
      <w:t>2</w:t>
    </w:r>
    <w:r w:rsidRPr="00F53166">
      <w:rPr>
        <w:rFonts w:cstheme="minorHAnsi"/>
        <w:noProof/>
        <w:color w:val="464646"/>
        <w:sz w:val="20"/>
        <w:szCs w:val="20"/>
        <w:shd w:val="clear" w:color="auto" w:fill="FFFFFF"/>
      </w:rPr>
      <w:fldChar w:fldCharType="end"/>
    </w:r>
    <w:r>
      <w:rPr>
        <w:rFonts w:cstheme="minorHAnsi"/>
        <w:noProof/>
        <w:color w:val="464646"/>
        <w:sz w:val="20"/>
        <w:szCs w:val="20"/>
        <w:shd w:val="clear" w:color="auto" w:fill="FFFFFF"/>
      </w:rPr>
      <w:t xml:space="preserve">| </w:t>
    </w:r>
    <w:r w:rsidRPr="002D4917">
      <w:rPr>
        <w:rFonts w:cstheme="minorHAnsi"/>
        <w:color w:val="464646"/>
        <w:sz w:val="20"/>
        <w:szCs w:val="20"/>
        <w:shd w:val="clear" w:color="auto" w:fill="FFFFFF"/>
      </w:rPr>
      <w:t>This work is licensed under a </w:t>
    </w:r>
    <w:hyperlink r:id="rId1" w:history="1">
      <w:r w:rsidRPr="008C5F02">
        <w:rPr>
          <w:rStyle w:val="Hyperlink"/>
          <w:rFonts w:cstheme="minorHAnsi"/>
          <w:color w:val="0070C0"/>
          <w:sz w:val="20"/>
          <w:szCs w:val="20"/>
          <w:shd w:val="clear" w:color="auto" w:fill="FFFFFF"/>
        </w:rPr>
        <w:t>Creative Commons Attribution-Noncommercial-Share Alike 4.0 International License</w:t>
      </w:r>
    </w:hyperlink>
    <w:r w:rsidRPr="008C5F02">
      <w:rPr>
        <w:rFonts w:cstheme="minorHAnsi"/>
        <w:color w:val="0070C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744A" w14:textId="77777777" w:rsidR="00772841" w:rsidRDefault="00772841">
      <w:pPr>
        <w:spacing w:after="0" w:line="240" w:lineRule="auto"/>
      </w:pPr>
      <w:r>
        <w:separator/>
      </w:r>
    </w:p>
  </w:footnote>
  <w:footnote w:type="continuationSeparator" w:id="0">
    <w:p w14:paraId="3DECBA65" w14:textId="77777777" w:rsidR="00772841" w:rsidRDefault="00772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32D8" w14:textId="77777777" w:rsidR="00277489" w:rsidRDefault="00B56A00" w:rsidP="00277489">
    <w:pPr>
      <w:pStyle w:val="Header"/>
      <w:spacing w:after="120"/>
    </w:pPr>
    <w:r>
      <w:rPr>
        <w:noProof/>
      </w:rPr>
      <w:drawing>
        <wp:inline distT="0" distB="0" distL="0" distR="0" wp14:anchorId="36E91510" wp14:editId="26D9E9CB">
          <wp:extent cx="724619" cy="374386"/>
          <wp:effectExtent l="0" t="0" r="0" b="6985"/>
          <wp:docPr id="10" name="Picture 10"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763253" cy="394347"/>
                  </a:xfrm>
                  <a:prstGeom prst="rect">
                    <a:avLst/>
                  </a:prstGeom>
                </pic:spPr>
              </pic:pic>
            </a:graphicData>
          </a:graphic>
        </wp:inline>
      </w:drawing>
    </w:r>
  </w:p>
  <w:p w14:paraId="782B6288" w14:textId="77777777" w:rsidR="0027748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7CF"/>
    <w:multiLevelType w:val="hybridMultilevel"/>
    <w:tmpl w:val="2D86C894"/>
    <w:lvl w:ilvl="0" w:tplc="88ACD710">
      <w:start w:val="1"/>
      <w:numFmt w:val="bullet"/>
      <w:pStyle w:val="Tabletextbullet"/>
      <w:lvlText w:val="•"/>
      <w:lvlJc w:val="left"/>
      <w:pPr>
        <w:ind w:left="432" w:hanging="288"/>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F11F7"/>
    <w:multiLevelType w:val="hybridMultilevel"/>
    <w:tmpl w:val="CB9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F31F1"/>
    <w:multiLevelType w:val="hybridMultilevel"/>
    <w:tmpl w:val="3D46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E0FE4"/>
    <w:multiLevelType w:val="hybridMultilevel"/>
    <w:tmpl w:val="7160D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3E3968"/>
    <w:multiLevelType w:val="hybridMultilevel"/>
    <w:tmpl w:val="FBFEE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505715">
    <w:abstractNumId w:val="0"/>
  </w:num>
  <w:num w:numId="2" w16cid:durableId="107088870">
    <w:abstractNumId w:val="3"/>
  </w:num>
  <w:num w:numId="3" w16cid:durableId="1521358216">
    <w:abstractNumId w:val="4"/>
  </w:num>
  <w:num w:numId="4" w16cid:durableId="1811052196">
    <w:abstractNumId w:val="2"/>
  </w:num>
  <w:num w:numId="5" w16cid:durableId="1914973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EE"/>
    <w:rsid w:val="0002657B"/>
    <w:rsid w:val="001215A9"/>
    <w:rsid w:val="002376D8"/>
    <w:rsid w:val="002C5EB5"/>
    <w:rsid w:val="00384358"/>
    <w:rsid w:val="003A69EE"/>
    <w:rsid w:val="003D72A9"/>
    <w:rsid w:val="003F5D41"/>
    <w:rsid w:val="00452BA6"/>
    <w:rsid w:val="00772841"/>
    <w:rsid w:val="007B36F3"/>
    <w:rsid w:val="00881363"/>
    <w:rsid w:val="00902139"/>
    <w:rsid w:val="00B56A00"/>
    <w:rsid w:val="00BA1F90"/>
    <w:rsid w:val="00C01ACF"/>
    <w:rsid w:val="00CF5805"/>
    <w:rsid w:val="00D46836"/>
    <w:rsid w:val="00E23974"/>
    <w:rsid w:val="00EB6068"/>
    <w:rsid w:val="00FC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F663"/>
  <w15:chartTrackingRefBased/>
  <w15:docId w15:val="{F01FCC24-5D80-40A7-9EED-051F45CE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2A9"/>
  </w:style>
  <w:style w:type="paragraph" w:styleId="Heading1">
    <w:name w:val="heading 1"/>
    <w:basedOn w:val="Normal"/>
    <w:next w:val="Normal"/>
    <w:link w:val="Heading1Char"/>
    <w:uiPriority w:val="9"/>
    <w:qFormat/>
    <w:rsid w:val="003D72A9"/>
    <w:pPr>
      <w:spacing w:after="0"/>
      <w:outlineLvl w:val="0"/>
    </w:pPr>
    <w:rPr>
      <w:rFonts w:asciiTheme="majorHAnsi" w:hAnsiTheme="majorHAnsi" w:cs="Open Sans"/>
      <w:bCs/>
      <w:sz w:val="28"/>
      <w:szCs w:val="20"/>
    </w:rPr>
  </w:style>
  <w:style w:type="paragraph" w:styleId="Heading2">
    <w:name w:val="heading 2"/>
    <w:basedOn w:val="Normal"/>
    <w:next w:val="Normal"/>
    <w:link w:val="Heading2Char"/>
    <w:uiPriority w:val="9"/>
    <w:unhideWhenUsed/>
    <w:qFormat/>
    <w:rsid w:val="003D72A9"/>
    <w:pPr>
      <w:spacing w:after="0"/>
      <w:outlineLvl w:val="1"/>
    </w:pPr>
    <w:rPr>
      <w:rFonts w:cs="Open Sans"/>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A00"/>
  </w:style>
  <w:style w:type="paragraph" w:styleId="Footer">
    <w:name w:val="footer"/>
    <w:basedOn w:val="Normal"/>
    <w:link w:val="FooterChar"/>
    <w:uiPriority w:val="99"/>
    <w:unhideWhenUsed/>
    <w:rsid w:val="00B5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A00"/>
  </w:style>
  <w:style w:type="character" w:customStyle="1" w:styleId="Heading1Char">
    <w:name w:val="Heading 1 Char"/>
    <w:basedOn w:val="DefaultParagraphFont"/>
    <w:link w:val="Heading1"/>
    <w:uiPriority w:val="9"/>
    <w:rsid w:val="003D72A9"/>
    <w:rPr>
      <w:rFonts w:asciiTheme="majorHAnsi" w:hAnsiTheme="majorHAnsi" w:cs="Open Sans"/>
      <w:bCs/>
      <w:sz w:val="28"/>
      <w:szCs w:val="20"/>
    </w:rPr>
  </w:style>
  <w:style w:type="character" w:customStyle="1" w:styleId="Heading2Char">
    <w:name w:val="Heading 2 Char"/>
    <w:basedOn w:val="DefaultParagraphFont"/>
    <w:link w:val="Heading2"/>
    <w:uiPriority w:val="9"/>
    <w:rsid w:val="003D72A9"/>
    <w:rPr>
      <w:rFonts w:cs="Open Sans"/>
      <w:b/>
      <w:bCs/>
      <w:sz w:val="24"/>
      <w:szCs w:val="20"/>
    </w:rPr>
  </w:style>
  <w:style w:type="table" w:styleId="TableGrid">
    <w:name w:val="Table Grid"/>
    <w:basedOn w:val="TableNormal"/>
    <w:uiPriority w:val="39"/>
    <w:rsid w:val="003D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ListParagraph">
    <w:name w:val="List Paragraph"/>
    <w:basedOn w:val="Normal"/>
    <w:uiPriority w:val="34"/>
    <w:qFormat/>
    <w:rsid w:val="003D72A9"/>
    <w:pPr>
      <w:ind w:left="720"/>
      <w:contextualSpacing/>
    </w:pPr>
  </w:style>
  <w:style w:type="character" w:styleId="Hyperlink">
    <w:name w:val="Hyperlink"/>
    <w:basedOn w:val="DefaultParagraphFont"/>
    <w:uiPriority w:val="99"/>
    <w:unhideWhenUsed/>
    <w:rsid w:val="003D72A9"/>
    <w:rPr>
      <w:color w:val="0D6CB9"/>
      <w:u w:val="single"/>
    </w:rPr>
  </w:style>
  <w:style w:type="paragraph" w:customStyle="1" w:styleId="Tabletextbullet">
    <w:name w:val="Table text bullet"/>
    <w:basedOn w:val="Normal"/>
    <w:qFormat/>
    <w:rsid w:val="003D72A9"/>
    <w:pPr>
      <w:numPr>
        <w:numId w:val="1"/>
      </w:numPr>
      <w:spacing w:before="120" w:after="120" w:line="240" w:lineRule="auto"/>
      <w:contextualSpacing/>
    </w:pPr>
  </w:style>
  <w:style w:type="character" w:styleId="FollowedHyperlink">
    <w:name w:val="FollowedHyperlink"/>
    <w:basedOn w:val="DefaultParagraphFont"/>
    <w:uiPriority w:val="99"/>
    <w:semiHidden/>
    <w:unhideWhenUsed/>
    <w:rsid w:val="00237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Lesson 2.07: The Purpose of Education: Unifying a Diverse Population</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2.07: The Purpose of Education: Unifying a Diverse Population</dc:title>
  <dc:subject>Lesson 2.07: The Purpose of Education: Unifying a Diverse Population</dc:subject>
  <dc:creator>Texas Education Agency</dc:creator>
  <cp:keywords/>
  <dc:description/>
  <cp:lastModifiedBy>White (she/her), Whitney</cp:lastModifiedBy>
  <cp:revision>16</cp:revision>
  <dcterms:created xsi:type="dcterms:W3CDTF">2022-07-23T16:17:00Z</dcterms:created>
  <dcterms:modified xsi:type="dcterms:W3CDTF">2023-07-30T22:07:00Z</dcterms:modified>
</cp:coreProperties>
</file>