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BD26" w14:textId="77777777" w:rsidR="008063AF" w:rsidRPr="005F5393" w:rsidRDefault="008063AF" w:rsidP="008063AF">
      <w:pPr>
        <w:pStyle w:val="Heading1"/>
        <w:spacing w:after="160"/>
      </w:pPr>
      <w:r>
        <w:t>Student Guide – Answer Key</w:t>
      </w:r>
      <w:r w:rsidRPr="005F5393">
        <w:t xml:space="preserve"> </w:t>
      </w:r>
    </w:p>
    <w:p w14:paraId="007F4009" w14:textId="5676F52C" w:rsidR="008063AF" w:rsidRDefault="008063AF" w:rsidP="008063AF">
      <w:pPr>
        <w:pStyle w:val="Heading2"/>
        <w:pBdr>
          <w:bottom w:val="single" w:sz="6" w:space="1" w:color="auto"/>
        </w:pBdr>
        <w:spacing w:after="160"/>
        <w:rPr>
          <w:shd w:val="clear" w:color="auto" w:fill="FFFFFF"/>
        </w:rPr>
      </w:pPr>
      <w:r w:rsidRPr="005F5393">
        <w:rPr>
          <w:shd w:val="clear" w:color="auto" w:fill="FFFFFF"/>
        </w:rPr>
        <w:t>Lesson </w:t>
      </w:r>
      <w:r>
        <w:rPr>
          <w:shd w:val="clear" w:color="auto" w:fill="FFFFFF"/>
        </w:rPr>
        <w:t>3.1</w:t>
      </w:r>
      <w:r w:rsidR="00D70C95">
        <w:rPr>
          <w:shd w:val="clear" w:color="auto" w:fill="FFFFFF"/>
        </w:rPr>
        <w:t>1</w:t>
      </w:r>
      <w:r>
        <w:rPr>
          <w:shd w:val="clear" w:color="auto" w:fill="FFFFFF"/>
        </w:rPr>
        <w:t>: How Do Teachers Know What to Teach?</w:t>
      </w:r>
    </w:p>
    <w:p w14:paraId="2CC85BF5" w14:textId="77777777" w:rsidR="008063AF" w:rsidRPr="00F83896" w:rsidRDefault="008063AF" w:rsidP="008063AF">
      <w:r w:rsidRPr="00F83896">
        <w:t xml:space="preserve">Name: </w:t>
      </w:r>
    </w:p>
    <w:p w14:paraId="1D7C92CF" w14:textId="77777777" w:rsidR="008063AF" w:rsidRPr="00F83896" w:rsidRDefault="008063AF" w:rsidP="008063AF">
      <w:r w:rsidRPr="00F83896">
        <w:t xml:space="preserve">Date: </w:t>
      </w:r>
    </w:p>
    <w:p w14:paraId="4F18D525" w14:textId="475DAE9A" w:rsidR="008063AF" w:rsidRPr="00F83896" w:rsidRDefault="008063AF" w:rsidP="008063AF">
      <w:r w:rsidRPr="00F83896">
        <w:t>Bell</w:t>
      </w:r>
      <w:r w:rsidR="00060860" w:rsidRPr="00F83896">
        <w:t>r</w:t>
      </w:r>
      <w:r w:rsidRPr="00F83896">
        <w:t xml:space="preserve">inger: </w:t>
      </w:r>
    </w:p>
    <w:p w14:paraId="06B5C8A5" w14:textId="77777777" w:rsidR="008063AF" w:rsidRPr="00F83896" w:rsidRDefault="008063AF" w:rsidP="008063AF">
      <w:r w:rsidRPr="00F83896">
        <w:t xml:space="preserve">Review: </w:t>
      </w:r>
    </w:p>
    <w:p w14:paraId="06DF15CC" w14:textId="77777777" w:rsidR="008063AF" w:rsidRPr="00F83896" w:rsidRDefault="008063AF" w:rsidP="008063AF">
      <w:r w:rsidRPr="00F83896">
        <w:t>Yesterday you reviewed the five Science of Learning principles. Consider the information you learned and answer the following questions.</w:t>
      </w:r>
    </w:p>
    <w:p w14:paraId="0D58F0AF" w14:textId="035B4808" w:rsidR="000E375C" w:rsidRPr="00F83896" w:rsidRDefault="000E375C" w:rsidP="00D53182">
      <w:pPr>
        <w:pStyle w:val="ListParagraph"/>
        <w:numPr>
          <w:ilvl w:val="0"/>
          <w:numId w:val="16"/>
        </w:numPr>
      </w:pPr>
      <w:r w:rsidRPr="00F83896">
        <w:t xml:space="preserve">Match the Science of Learning Principle with its definition. </w:t>
      </w:r>
    </w:p>
    <w:p w14:paraId="11A754CD" w14:textId="77777777" w:rsidR="008063AF" w:rsidRPr="00F83896" w:rsidRDefault="008063AF" w:rsidP="008063AF">
      <w:pPr>
        <w:pStyle w:val="ListParagraph"/>
        <w:rPr>
          <w:i/>
          <w:iCs/>
          <w:color w:val="008000"/>
        </w:rPr>
      </w:pPr>
    </w:p>
    <w:p w14:paraId="629348B5" w14:textId="5618B591" w:rsidR="000A1F5D" w:rsidRPr="00F83896" w:rsidRDefault="000A1F5D" w:rsidP="00FE5D47">
      <w:pPr>
        <w:pStyle w:val="Tabletext"/>
        <w:numPr>
          <w:ilvl w:val="0"/>
          <w:numId w:val="15"/>
        </w:numPr>
      </w:pPr>
      <w:r w:rsidRPr="00F83896">
        <w:t>Principle 1: Learning requires attending to the most important content.</w:t>
      </w:r>
    </w:p>
    <w:p w14:paraId="47593FCA" w14:textId="77777777" w:rsidR="000A1F5D" w:rsidRPr="00F83896" w:rsidRDefault="000A1F5D" w:rsidP="000A1F5D">
      <w:pPr>
        <w:pStyle w:val="Tabletext"/>
        <w:numPr>
          <w:ilvl w:val="0"/>
          <w:numId w:val="15"/>
        </w:numPr>
      </w:pPr>
      <w:r w:rsidRPr="00F83896">
        <w:t>Principle 2: Learning builds on prior knowledge.</w:t>
      </w:r>
    </w:p>
    <w:p w14:paraId="45F101C6" w14:textId="77777777" w:rsidR="000A1F5D" w:rsidRPr="00F83896" w:rsidRDefault="000A1F5D" w:rsidP="000A1F5D">
      <w:pPr>
        <w:pStyle w:val="Tabletext"/>
        <w:numPr>
          <w:ilvl w:val="0"/>
          <w:numId w:val="15"/>
        </w:numPr>
      </w:pPr>
      <w:r w:rsidRPr="00F83896">
        <w:t>Principle 3: Too much information at once can interfere with learning.</w:t>
      </w:r>
    </w:p>
    <w:p w14:paraId="49DDD728" w14:textId="77777777" w:rsidR="000A1F5D" w:rsidRPr="00F83896" w:rsidRDefault="000A1F5D" w:rsidP="000A1F5D">
      <w:pPr>
        <w:pStyle w:val="Tabletext"/>
        <w:numPr>
          <w:ilvl w:val="0"/>
          <w:numId w:val="15"/>
        </w:numPr>
      </w:pPr>
      <w:r w:rsidRPr="00F83896">
        <w:t>Principle 4: Learning requires cognitive engagement and should be effortful.</w:t>
      </w:r>
    </w:p>
    <w:p w14:paraId="67C196FC" w14:textId="24326E1F" w:rsidR="00420DCF" w:rsidRPr="00F83896" w:rsidRDefault="000A1F5D" w:rsidP="00FE5D47">
      <w:pPr>
        <w:pStyle w:val="ListParagraph"/>
        <w:numPr>
          <w:ilvl w:val="0"/>
          <w:numId w:val="15"/>
        </w:numPr>
      </w:pPr>
      <w:r w:rsidRPr="00F83896">
        <w:t>Principle 5:</w:t>
      </w:r>
      <w:r w:rsidR="00FE5D47" w:rsidRPr="00F83896">
        <w:t xml:space="preserve"> Practice and feedback are essential to move ideas permanently into long-term memory.</w:t>
      </w:r>
    </w:p>
    <w:p w14:paraId="3755A599" w14:textId="77777777" w:rsidR="00EB4234" w:rsidRPr="00F83896" w:rsidRDefault="00EB4234" w:rsidP="005340F6">
      <w:pPr>
        <w:pStyle w:val="ListParagraph"/>
      </w:pPr>
    </w:p>
    <w:p w14:paraId="136C59DC" w14:textId="7A415249" w:rsidR="005340F6" w:rsidRPr="00F83896" w:rsidRDefault="006107CE" w:rsidP="005340F6">
      <w:pPr>
        <w:pStyle w:val="ListParagraph"/>
        <w:rPr>
          <w:i/>
          <w:iCs/>
          <w:color w:val="008000"/>
        </w:rPr>
      </w:pPr>
      <w:r w:rsidRPr="00F83896">
        <w:t>Focusing on a specific aspect of the environment. In a lesson, focusing on the important content to be learned.</w:t>
      </w:r>
      <w:r w:rsidR="00FE5D47" w:rsidRPr="00F83896">
        <w:t xml:space="preserve"> </w:t>
      </w:r>
      <w:r w:rsidR="00FE5D47" w:rsidRPr="00F83896">
        <w:rPr>
          <w:i/>
          <w:iCs/>
          <w:color w:val="008000"/>
        </w:rPr>
        <w:t>A</w:t>
      </w:r>
    </w:p>
    <w:p w14:paraId="391CFD75" w14:textId="667ECF3E" w:rsidR="00752923" w:rsidRPr="00F83896" w:rsidRDefault="00752923" w:rsidP="00770BA7">
      <w:pPr>
        <w:pStyle w:val="Tabletext"/>
        <w:ind w:left="720"/>
      </w:pPr>
      <w:r w:rsidRPr="00F83896">
        <w:t>When students use their brains in the classroom – bringing important ideas into their working memory by being asked questions and completing tasks that make them think hard about a topic and make meaning.</w:t>
      </w:r>
      <w:r w:rsidR="00FE5D47" w:rsidRPr="00F83896">
        <w:t xml:space="preserve"> </w:t>
      </w:r>
      <w:r w:rsidR="00FE5D47" w:rsidRPr="00F83896">
        <w:rPr>
          <w:i/>
          <w:iCs/>
          <w:color w:val="008000"/>
        </w:rPr>
        <w:t>D</w:t>
      </w:r>
    </w:p>
    <w:p w14:paraId="33DAC69F" w14:textId="3C0539BA" w:rsidR="005340F6" w:rsidRPr="00F83896" w:rsidRDefault="00DC6042" w:rsidP="00770BA7">
      <w:pPr>
        <w:pStyle w:val="Tabletext"/>
        <w:ind w:left="720"/>
      </w:pPr>
      <w:r w:rsidRPr="00F83896">
        <w:t>Failure to learn because too much information comes at students too fast, and the working memory can’t hold all of it at once.</w:t>
      </w:r>
      <w:r w:rsidR="00FE5D47" w:rsidRPr="00F83896">
        <w:t xml:space="preserve"> </w:t>
      </w:r>
      <w:r w:rsidR="00FE5D47" w:rsidRPr="00F83896">
        <w:rPr>
          <w:i/>
          <w:iCs/>
          <w:color w:val="008000"/>
        </w:rPr>
        <w:t>C</w:t>
      </w:r>
    </w:p>
    <w:p w14:paraId="10459559" w14:textId="5618218E" w:rsidR="008352EA" w:rsidRPr="00F83896" w:rsidRDefault="008352EA" w:rsidP="00FE5D47">
      <w:pPr>
        <w:pStyle w:val="Tabletext"/>
        <w:ind w:left="720"/>
      </w:pPr>
      <w:r w:rsidRPr="00F83896">
        <w:t xml:space="preserve">Trying a skill or task, especially one you haven’t yet mastered, </w:t>
      </w:r>
      <w:r w:rsidR="00F83C8F" w:rsidRPr="00F83896">
        <w:t>to</w:t>
      </w:r>
      <w:r w:rsidRPr="00F83896">
        <w:t xml:space="preserve"> improve your performance</w:t>
      </w:r>
      <w:r w:rsidR="00FE5D47" w:rsidRPr="00F83896">
        <w:t>, and then receiving</w:t>
      </w:r>
      <w:r w:rsidRPr="00F83896">
        <w:t xml:space="preserve"> information about </w:t>
      </w:r>
      <w:r w:rsidR="00F83C8F" w:rsidRPr="00F83896">
        <w:t>your performance</w:t>
      </w:r>
      <w:r w:rsidRPr="00F83896">
        <w:t xml:space="preserve"> during practice with the purpose of improving student performance.</w:t>
      </w:r>
      <w:r w:rsidR="00FE5D47" w:rsidRPr="00F83896">
        <w:t xml:space="preserve"> </w:t>
      </w:r>
      <w:r w:rsidR="00FE5D47" w:rsidRPr="00F83896">
        <w:rPr>
          <w:i/>
          <w:iCs/>
          <w:color w:val="008000"/>
        </w:rPr>
        <w:t>E</w:t>
      </w:r>
    </w:p>
    <w:p w14:paraId="1523A726" w14:textId="494C4D23" w:rsidR="00A42238" w:rsidRPr="00F83896" w:rsidRDefault="00617ABE" w:rsidP="00FE5D47">
      <w:pPr>
        <w:pStyle w:val="Tabletext"/>
        <w:ind w:left="720"/>
      </w:pPr>
      <w:r w:rsidRPr="00F83896">
        <w:t xml:space="preserve">Information or context a learner already has about a topic before they learn new information. </w:t>
      </w:r>
      <w:r w:rsidR="00A42238" w:rsidRPr="00F83896">
        <w:rPr>
          <w:i/>
          <w:iCs/>
          <w:color w:val="008000"/>
        </w:rPr>
        <w:t>B</w:t>
      </w:r>
    </w:p>
    <w:p w14:paraId="0EB71826" w14:textId="77777777" w:rsidR="00770BA7" w:rsidRPr="00F83896" w:rsidRDefault="00770BA7" w:rsidP="008063AF">
      <w:pPr>
        <w:pStyle w:val="ListParagraph"/>
        <w:rPr>
          <w:i/>
          <w:iCs/>
          <w:color w:val="008000"/>
        </w:rPr>
      </w:pPr>
    </w:p>
    <w:p w14:paraId="555A0695" w14:textId="77777777" w:rsidR="00617ABE" w:rsidRPr="00F83896" w:rsidRDefault="00617ABE" w:rsidP="008063AF">
      <w:pPr>
        <w:pStyle w:val="ListParagraph"/>
        <w:rPr>
          <w:i/>
          <w:iCs/>
          <w:color w:val="008000"/>
        </w:rPr>
      </w:pPr>
    </w:p>
    <w:p w14:paraId="23F4E892" w14:textId="77777777" w:rsidR="00617ABE" w:rsidRPr="00F83896" w:rsidRDefault="00617ABE" w:rsidP="008063AF">
      <w:pPr>
        <w:pStyle w:val="ListParagraph"/>
        <w:rPr>
          <w:i/>
          <w:iCs/>
          <w:color w:val="008000"/>
        </w:rPr>
      </w:pPr>
    </w:p>
    <w:p w14:paraId="3C2BFAC3" w14:textId="77777777" w:rsidR="00617ABE" w:rsidRPr="00F83896" w:rsidRDefault="00617ABE" w:rsidP="008063AF">
      <w:pPr>
        <w:pStyle w:val="ListParagraph"/>
        <w:rPr>
          <w:i/>
          <w:iCs/>
          <w:color w:val="008000"/>
        </w:rPr>
      </w:pPr>
    </w:p>
    <w:p w14:paraId="7400FB35" w14:textId="77777777" w:rsidR="00617ABE" w:rsidRPr="00F83896" w:rsidRDefault="00617ABE" w:rsidP="008063AF">
      <w:pPr>
        <w:pStyle w:val="ListParagraph"/>
        <w:rPr>
          <w:i/>
          <w:iCs/>
          <w:color w:val="008000"/>
        </w:rPr>
      </w:pPr>
    </w:p>
    <w:p w14:paraId="2020FF6D" w14:textId="77777777" w:rsidR="00617ABE" w:rsidRPr="00F83896" w:rsidRDefault="00617ABE" w:rsidP="008063AF">
      <w:pPr>
        <w:pStyle w:val="ListParagraph"/>
        <w:rPr>
          <w:i/>
          <w:iCs/>
          <w:color w:val="008000"/>
        </w:rPr>
      </w:pPr>
    </w:p>
    <w:p w14:paraId="1DCC27AB" w14:textId="77777777" w:rsidR="00617ABE" w:rsidRPr="00F83896" w:rsidRDefault="00617ABE" w:rsidP="008063AF">
      <w:pPr>
        <w:pStyle w:val="ListParagraph"/>
        <w:rPr>
          <w:i/>
          <w:iCs/>
          <w:color w:val="008000"/>
        </w:rPr>
      </w:pPr>
    </w:p>
    <w:p w14:paraId="6146506E" w14:textId="77777777" w:rsidR="00617ABE" w:rsidRPr="00F83896" w:rsidRDefault="00617ABE" w:rsidP="008063AF">
      <w:pPr>
        <w:pStyle w:val="ListParagraph"/>
        <w:rPr>
          <w:i/>
          <w:iCs/>
          <w:color w:val="008000"/>
        </w:rPr>
      </w:pPr>
    </w:p>
    <w:p w14:paraId="4CB2AD3C" w14:textId="77777777" w:rsidR="00617ABE" w:rsidRPr="00F83896" w:rsidRDefault="00617ABE" w:rsidP="008063AF">
      <w:pPr>
        <w:pStyle w:val="ListParagraph"/>
        <w:rPr>
          <w:i/>
          <w:iCs/>
          <w:color w:val="008000"/>
        </w:rPr>
      </w:pPr>
    </w:p>
    <w:p w14:paraId="5B6D01B4" w14:textId="77777777" w:rsidR="008063AF" w:rsidRPr="00F83896" w:rsidRDefault="008063AF" w:rsidP="00D53182">
      <w:pPr>
        <w:pStyle w:val="ListParagraph"/>
        <w:numPr>
          <w:ilvl w:val="0"/>
          <w:numId w:val="16"/>
        </w:numPr>
      </w:pPr>
      <w:r w:rsidRPr="00F83896">
        <w:t>How does overload interfere with learning new material?</w:t>
      </w:r>
    </w:p>
    <w:p w14:paraId="7FE7504C" w14:textId="77777777" w:rsidR="008063AF" w:rsidRPr="00F83896" w:rsidRDefault="008063AF" w:rsidP="008063AF">
      <w:pPr>
        <w:pStyle w:val="ListParagraph"/>
        <w:rPr>
          <w:i/>
          <w:iCs/>
          <w:color w:val="008000"/>
        </w:rPr>
      </w:pPr>
      <w:r w:rsidRPr="00F83896">
        <w:rPr>
          <w:i/>
          <w:iCs/>
          <w:color w:val="008000"/>
        </w:rPr>
        <w:t xml:space="preserve">Cognitive overload occurs when there is too much information provided to a learner too quickly, which results in an inability to retain the most important content into working memory. </w:t>
      </w:r>
    </w:p>
    <w:p w14:paraId="680061C0" w14:textId="77777777" w:rsidR="008063AF" w:rsidRPr="00F83896" w:rsidRDefault="008063AF" w:rsidP="008063AF"/>
    <w:p w14:paraId="71B3038D" w14:textId="4FE32FC3" w:rsidR="008063AF" w:rsidRPr="00F83896" w:rsidRDefault="008063AF" w:rsidP="00E3377A">
      <w:pPr>
        <w:pStyle w:val="ListParagraph"/>
        <w:numPr>
          <w:ilvl w:val="0"/>
          <w:numId w:val="16"/>
        </w:numPr>
      </w:pPr>
      <w:r w:rsidRPr="00F83896">
        <w:t xml:space="preserve">Anticipate: </w:t>
      </w:r>
    </w:p>
    <w:p w14:paraId="627F2BCD" w14:textId="552FB7E3" w:rsidR="008063AF" w:rsidRPr="00F83896" w:rsidRDefault="008063AF" w:rsidP="00E3377A">
      <w:r w:rsidRPr="00F83896">
        <w:t xml:space="preserve">In today’s class you’ll learn about </w:t>
      </w:r>
      <w:r w:rsidR="00771D2E" w:rsidRPr="00F83896">
        <w:t xml:space="preserve">learning </w:t>
      </w:r>
      <w:r w:rsidRPr="00F83896">
        <w:t xml:space="preserve">standards and how teachers know what they are supposed to teach. </w:t>
      </w:r>
      <w:r w:rsidR="00E3377A" w:rsidRPr="00F83896">
        <w:t>How do you think teachers know what students should be learning?</w:t>
      </w:r>
    </w:p>
    <w:p w14:paraId="78CEF38A" w14:textId="633A5EAB" w:rsidR="001300D3" w:rsidRDefault="008063AF" w:rsidP="00FC6FAE">
      <w:pPr>
        <w:ind w:firstLine="360"/>
        <w:rPr>
          <w:i/>
          <w:iCs/>
          <w:color w:val="008000"/>
        </w:rPr>
      </w:pPr>
      <w:r w:rsidRPr="00F83896">
        <w:rPr>
          <w:i/>
          <w:iCs/>
          <w:color w:val="008000"/>
        </w:rPr>
        <w:t xml:space="preserve">This is an </w:t>
      </w:r>
      <w:r w:rsidR="00771D2E" w:rsidRPr="00F83896">
        <w:rPr>
          <w:i/>
          <w:iCs/>
          <w:color w:val="008000"/>
        </w:rPr>
        <w:t>anticipatory question</w:t>
      </w:r>
      <w:r w:rsidRPr="00F83896">
        <w:rPr>
          <w:i/>
          <w:iCs/>
          <w:color w:val="008000"/>
        </w:rPr>
        <w:t>, so answers may vary. Students may include answers such as: Teachers know what to teach because the state board/school district/principal tells them. (Correct Answer is that standards provide the teacher with a guide for what to teach.</w:t>
      </w:r>
    </w:p>
    <w:p w14:paraId="559F9562" w14:textId="77777777" w:rsidR="00FC6FAE" w:rsidRPr="00FC6FAE" w:rsidRDefault="00FC6FAE" w:rsidP="00FC6FAE">
      <w:pPr>
        <w:ind w:firstLine="360"/>
        <w:rPr>
          <w:i/>
          <w:iCs/>
          <w:color w:val="008000"/>
        </w:rPr>
      </w:pPr>
    </w:p>
    <w:p w14:paraId="0E68717B" w14:textId="5D289452" w:rsidR="008063AF" w:rsidRPr="00F83896" w:rsidRDefault="008063AF" w:rsidP="008063AF">
      <w:r w:rsidRPr="00F83896">
        <w:t>Key Vocabulary:</w:t>
      </w:r>
    </w:p>
    <w:p w14:paraId="57D6239F" w14:textId="77777777" w:rsidR="008063AF" w:rsidRPr="00F83896" w:rsidRDefault="008063AF" w:rsidP="008063AF">
      <w:r w:rsidRPr="00F83896">
        <w:t xml:space="preserve">Define the key term below. </w:t>
      </w:r>
    </w:p>
    <w:tbl>
      <w:tblPr>
        <w:tblStyle w:val="TableGrid"/>
        <w:tblW w:w="0" w:type="auto"/>
        <w:tblLook w:val="04A0" w:firstRow="1" w:lastRow="0" w:firstColumn="1" w:lastColumn="0" w:noHBand="0" w:noVBand="1"/>
      </w:tblPr>
      <w:tblGrid>
        <w:gridCol w:w="1525"/>
        <w:gridCol w:w="7825"/>
      </w:tblGrid>
      <w:tr w:rsidR="008063AF" w:rsidRPr="00F83896" w14:paraId="3116F02D" w14:textId="77777777" w:rsidTr="00012D9B">
        <w:tc>
          <w:tcPr>
            <w:tcW w:w="1525" w:type="dxa"/>
            <w:shd w:val="clear" w:color="auto" w:fill="auto"/>
          </w:tcPr>
          <w:p w14:paraId="4D215D7B" w14:textId="0CB28EB9" w:rsidR="008063AF" w:rsidRPr="00F83896" w:rsidRDefault="008063AF" w:rsidP="008063AF">
            <w:r w:rsidRPr="00F83896">
              <w:t>Standards</w:t>
            </w:r>
          </w:p>
        </w:tc>
        <w:tc>
          <w:tcPr>
            <w:tcW w:w="7825" w:type="dxa"/>
          </w:tcPr>
          <w:p w14:paraId="140C25E8" w14:textId="3615FFC2" w:rsidR="008063AF" w:rsidRPr="00F83896" w:rsidRDefault="008063AF" w:rsidP="00474F6C">
            <w:pPr>
              <w:rPr>
                <w:i/>
                <w:iCs/>
              </w:rPr>
            </w:pPr>
            <w:r w:rsidRPr="00F83896">
              <w:rPr>
                <w:i/>
                <w:iCs/>
                <w:color w:val="008000"/>
              </w:rPr>
              <w:t>An outline for what students will learn in each grade level or content area. In Texas, standards for K-12 classes are called Texas Essential Knowledge and Skills standards (TE</w:t>
            </w:r>
            <w:r w:rsidR="009F123D" w:rsidRPr="00F83896">
              <w:rPr>
                <w:i/>
                <w:iCs/>
                <w:color w:val="008000"/>
              </w:rPr>
              <w:t>K</w:t>
            </w:r>
            <w:r w:rsidRPr="00F83896">
              <w:rPr>
                <w:i/>
                <w:iCs/>
                <w:color w:val="008000"/>
              </w:rPr>
              <w:t>S).</w:t>
            </w:r>
          </w:p>
        </w:tc>
      </w:tr>
    </w:tbl>
    <w:p w14:paraId="5808BF58" w14:textId="77777777" w:rsidR="008063AF" w:rsidRPr="00F83896" w:rsidRDefault="008063AF" w:rsidP="008063AF"/>
    <w:p w14:paraId="6EA46FAF" w14:textId="2340937C" w:rsidR="00C20E70" w:rsidRPr="00F83896" w:rsidRDefault="00C20E70" w:rsidP="008063AF">
      <w:r w:rsidRPr="00F83896">
        <w:t>Student Examples: The Reptile Room by Lemony S</w:t>
      </w:r>
      <w:r w:rsidR="001B1BDD" w:rsidRPr="00F83896">
        <w:t>n</w:t>
      </w:r>
      <w:r w:rsidRPr="00F83896">
        <w:t>icket</w:t>
      </w:r>
    </w:p>
    <w:p w14:paraId="647A4F52" w14:textId="122B997E" w:rsidR="001B1BDD" w:rsidRPr="00F83896" w:rsidRDefault="001B1BDD" w:rsidP="008063AF">
      <w:r w:rsidRPr="00F83896">
        <w:t xml:space="preserve">Students were asked to describe the setting of the Reptile Room from the text, based on the standard below. </w:t>
      </w:r>
      <w:r w:rsidR="003071C2" w:rsidRPr="00F83896">
        <w:t xml:space="preserve">How does each example </w:t>
      </w:r>
      <w:r w:rsidR="00F92EE3" w:rsidRPr="00F83896">
        <w:t>meet the standard? How could it be improved?</w:t>
      </w:r>
    </w:p>
    <w:p w14:paraId="739FF0CA" w14:textId="1241FD6A" w:rsidR="001B1BDD" w:rsidRPr="00F83896" w:rsidRDefault="001B1BDD" w:rsidP="001B1BDD">
      <w:pPr>
        <w:rPr>
          <w:i/>
          <w:iCs/>
        </w:rPr>
      </w:pPr>
      <w:r w:rsidRPr="00F83896">
        <w:rPr>
          <w:i/>
          <w:iCs/>
        </w:rPr>
        <w:t>Standard: Describe in depth a character, setting, or event in a story or drama, drawing on specific details in the text (</w:t>
      </w:r>
      <w:r w:rsidR="00F83C8F" w:rsidRPr="00F83896">
        <w:rPr>
          <w:i/>
          <w:iCs/>
        </w:rPr>
        <w:t>e.g.,</w:t>
      </w:r>
      <w:r w:rsidRPr="00F83896">
        <w:rPr>
          <w:i/>
          <w:iCs/>
        </w:rPr>
        <w:t xml:space="preserve"> a character’s thoughts, words, or actions). </w:t>
      </w:r>
    </w:p>
    <w:p w14:paraId="00FC8C53" w14:textId="7159EBCC" w:rsidR="001B1BDD" w:rsidRPr="00F83896" w:rsidRDefault="005C04FC" w:rsidP="008063AF">
      <w:r w:rsidRPr="00FC6FAE">
        <w:rPr>
          <w:b/>
          <w:bCs/>
        </w:rPr>
        <w:t>Student 1:</w:t>
      </w:r>
      <w:r w:rsidRPr="00F83896">
        <w:t xml:space="preserve"> </w:t>
      </w:r>
      <w:r w:rsidR="008B6BBD" w:rsidRPr="00F83896">
        <w:t>The Reptile Room was a large glass room filled with plants and reptiles.</w:t>
      </w:r>
    </w:p>
    <w:p w14:paraId="4008F47E" w14:textId="0FCAC73A" w:rsidR="00F92EE3" w:rsidRPr="00FC6FAE" w:rsidRDefault="008241F5" w:rsidP="008063AF">
      <w:pPr>
        <w:rPr>
          <w:i/>
          <w:iCs/>
          <w:color w:val="008000"/>
        </w:rPr>
      </w:pPr>
      <w:r w:rsidRPr="00F83896">
        <w:rPr>
          <w:i/>
          <w:iCs/>
          <w:color w:val="008000"/>
        </w:rPr>
        <w:t xml:space="preserve">This example describes the setting but is not in-depth and could be improved with details from the story. </w:t>
      </w:r>
    </w:p>
    <w:p w14:paraId="284140C8" w14:textId="2DAC24B5" w:rsidR="008B6BBD" w:rsidRPr="00F83896" w:rsidRDefault="008B6BBD" w:rsidP="008063AF">
      <w:r w:rsidRPr="00FC6FAE">
        <w:rPr>
          <w:b/>
          <w:bCs/>
        </w:rPr>
        <w:t>Student 2:</w:t>
      </w:r>
      <w:r w:rsidRPr="00F83896">
        <w:t xml:space="preserve"> </w:t>
      </w:r>
      <w:r w:rsidR="00001345" w:rsidRPr="00F83896">
        <w:t>The Reptile Room was a large glass room with a high glass ceiling, Standing in it, you could see clearly to the grasses and gardens outside. Reptiles like lizards, snakes, and toads, as well as very unusual animals were kept in cages in neat rows. At the end of the rows of cages was a large bookshelf surrounded by tables chairs and reading lamps.</w:t>
      </w:r>
    </w:p>
    <w:p w14:paraId="1A3CDFD9" w14:textId="101B6942" w:rsidR="00F92EE3" w:rsidRPr="00F83896" w:rsidRDefault="008241F5" w:rsidP="008063AF">
      <w:pPr>
        <w:rPr>
          <w:i/>
          <w:iCs/>
          <w:color w:val="008000"/>
        </w:rPr>
      </w:pPr>
      <w:r w:rsidRPr="00F83896">
        <w:rPr>
          <w:i/>
          <w:iCs/>
          <w:color w:val="008000"/>
        </w:rPr>
        <w:t>This example describes the setting in-depth, but does not include the characters thoughts, words, or actions. It could be improved by including information from the text about how characters experience in The Reptile Room.</w:t>
      </w:r>
    </w:p>
    <w:p w14:paraId="42B0E4F2" w14:textId="77777777" w:rsidR="008241F5" w:rsidRPr="00F83896" w:rsidRDefault="008241F5" w:rsidP="008063AF">
      <w:pPr>
        <w:rPr>
          <w:i/>
          <w:iCs/>
          <w:color w:val="008000"/>
        </w:rPr>
      </w:pPr>
    </w:p>
    <w:p w14:paraId="244B381E" w14:textId="32985D37" w:rsidR="001B1BDD" w:rsidRPr="00F83896" w:rsidRDefault="00001345" w:rsidP="008063AF">
      <w:r w:rsidRPr="00FC6FAE">
        <w:rPr>
          <w:b/>
          <w:bCs/>
        </w:rPr>
        <w:t>Student 3:</w:t>
      </w:r>
      <w:r w:rsidRPr="00F83896">
        <w:t xml:space="preserve"> </w:t>
      </w:r>
      <w:r w:rsidR="003071C2" w:rsidRPr="00F83896">
        <w:t xml:space="preserve">The room was a large glass room with a high glass ceiling, Standing in it, you could see clearly to the grasses and gardens outside. Reptiles like lizards, snakes, and toads, as well as very unusual </w:t>
      </w:r>
      <w:r w:rsidR="003071C2" w:rsidRPr="00F83896">
        <w:lastRenderedPageBreak/>
        <w:t>animals were kept in cages in neat rows. At the end of the rows of cages was a large bookshelf surrounded by tables chairs and reading lamps. At first sight, the orphans all gasped in astonishment. They  walked slowly and silently through the Reptile Room. Violet broke the long silence to say, "This is an amazing place."</w:t>
      </w:r>
    </w:p>
    <w:p w14:paraId="1EB6BB2E" w14:textId="2DBEDDC5" w:rsidR="00F92EE3" w:rsidRPr="00F83896" w:rsidRDefault="008241F5" w:rsidP="008063AF">
      <w:pPr>
        <w:rPr>
          <w:i/>
          <w:iCs/>
          <w:color w:val="008000"/>
        </w:rPr>
      </w:pPr>
      <w:r w:rsidRPr="00F83896">
        <w:rPr>
          <w:i/>
          <w:iCs/>
          <w:color w:val="008000"/>
        </w:rPr>
        <w:t xml:space="preserve">This is a strong example that fully meets the </w:t>
      </w:r>
      <w:r w:rsidR="00627326" w:rsidRPr="00F83896">
        <w:rPr>
          <w:i/>
          <w:iCs/>
          <w:color w:val="008000"/>
        </w:rPr>
        <w:t>standard because</w:t>
      </w:r>
      <w:r w:rsidRPr="00F83896">
        <w:rPr>
          <w:i/>
          <w:iCs/>
          <w:color w:val="008000"/>
        </w:rPr>
        <w:t xml:space="preserve"> it describes the setting in depth, with insight into the characters experience </w:t>
      </w:r>
      <w:r w:rsidR="00C924AA" w:rsidRPr="00F83896">
        <w:rPr>
          <w:i/>
          <w:iCs/>
          <w:color w:val="008000"/>
        </w:rPr>
        <w:t>when walking through the Reptile Room.</w:t>
      </w:r>
    </w:p>
    <w:p w14:paraId="2F63A6E6" w14:textId="77777777" w:rsidR="001300D3" w:rsidRPr="00F83896" w:rsidRDefault="001300D3" w:rsidP="008063AF"/>
    <w:p w14:paraId="62A17A5E" w14:textId="72407F61" w:rsidR="008063AF" w:rsidRPr="00F83896" w:rsidRDefault="008063AF" w:rsidP="008063AF">
      <w:r w:rsidRPr="00F83896">
        <w:t xml:space="preserve">Aligning Activities to Standards: </w:t>
      </w:r>
    </w:p>
    <w:p w14:paraId="67E05B76" w14:textId="77777777" w:rsidR="008063AF" w:rsidRPr="00F83896" w:rsidRDefault="008063AF" w:rsidP="008063AF">
      <w:r w:rsidRPr="00F83896">
        <w:t>Match the following lesson activities to the standard below.</w:t>
      </w:r>
    </w:p>
    <w:p w14:paraId="2521AC9D" w14:textId="065CAB70" w:rsidR="008063AF" w:rsidRPr="00F83896" w:rsidRDefault="008063AF" w:rsidP="008063AF">
      <w:r w:rsidRPr="00F83896">
        <w:t>Standard: Describe in depth a character, setting, or event in a story or drama, drawing on specific details in the text (</w:t>
      </w:r>
      <w:r w:rsidR="00F83C8F" w:rsidRPr="00F83896">
        <w:t>e.g.,</w:t>
      </w:r>
      <w:r w:rsidRPr="00F83896">
        <w:t xml:space="preserve"> a character’s thoughts, words, or actions). </w:t>
      </w:r>
    </w:p>
    <w:p w14:paraId="17E7C859" w14:textId="77777777" w:rsidR="008063AF" w:rsidRPr="00F83896" w:rsidRDefault="008063AF" w:rsidP="008063AF">
      <w:r w:rsidRPr="00F83896">
        <w:t xml:space="preserve">Lesson Activities: </w:t>
      </w:r>
    </w:p>
    <w:p w14:paraId="31FDB27C" w14:textId="192D1B3B" w:rsidR="008063AF" w:rsidRPr="00F83896" w:rsidRDefault="009F123D" w:rsidP="008063AF">
      <w:pPr>
        <w:pStyle w:val="ListParagraph"/>
        <w:numPr>
          <w:ilvl w:val="0"/>
          <w:numId w:val="10"/>
        </w:numPr>
        <w:rPr>
          <w:i/>
          <w:iCs/>
          <w:color w:val="008000"/>
        </w:rPr>
      </w:pPr>
      <w:r w:rsidRPr="00F83896">
        <w:t>Using quotes and details from the text, s</w:t>
      </w:r>
      <w:r w:rsidR="008063AF" w:rsidRPr="00F83896">
        <w:t xml:space="preserve">tudents will complete a character map to </w:t>
      </w:r>
      <w:r w:rsidRPr="00F83896">
        <w:t>describe</w:t>
      </w:r>
      <w:r w:rsidR="008063AF" w:rsidRPr="00F83896">
        <w:t xml:space="preserve"> the main character of the novel the class has been reading. </w:t>
      </w:r>
      <w:r w:rsidR="008063AF" w:rsidRPr="00F83896">
        <w:rPr>
          <w:i/>
          <w:iCs/>
          <w:color w:val="008000"/>
        </w:rPr>
        <w:t>(Example)</w:t>
      </w:r>
    </w:p>
    <w:p w14:paraId="6CB502B4" w14:textId="77777777" w:rsidR="008063AF" w:rsidRPr="00F83896" w:rsidRDefault="008063AF" w:rsidP="008063AF">
      <w:pPr>
        <w:pStyle w:val="ListParagraph"/>
        <w:numPr>
          <w:ilvl w:val="0"/>
          <w:numId w:val="10"/>
        </w:numPr>
      </w:pPr>
      <w:r w:rsidRPr="00F83896">
        <w:t xml:space="preserve">Students will write an essay to describe how they would personally respond to the events in a story. </w:t>
      </w:r>
      <w:r w:rsidRPr="00F83896">
        <w:rPr>
          <w:i/>
          <w:iCs/>
          <w:color w:val="008000"/>
        </w:rPr>
        <w:t>(Non-Example)</w:t>
      </w:r>
    </w:p>
    <w:p w14:paraId="7735B46A" w14:textId="77F6FB14" w:rsidR="008063AF" w:rsidRPr="00F83896" w:rsidRDefault="008063AF" w:rsidP="008063AF">
      <w:pPr>
        <w:pStyle w:val="ListParagraph"/>
        <w:numPr>
          <w:ilvl w:val="0"/>
          <w:numId w:val="10"/>
        </w:numPr>
      </w:pPr>
      <w:r w:rsidRPr="00F83896">
        <w:t xml:space="preserve">Students preview the story and write down any unfamiliar vocabulary words. </w:t>
      </w:r>
      <w:r w:rsidRPr="00F83896">
        <w:rPr>
          <w:i/>
          <w:iCs/>
          <w:color w:val="008000"/>
        </w:rPr>
        <w:t>(Non-Example)</w:t>
      </w:r>
    </w:p>
    <w:p w14:paraId="62573E9E" w14:textId="77777777" w:rsidR="008063AF" w:rsidRPr="00F83896" w:rsidRDefault="008063AF" w:rsidP="008063AF">
      <w:pPr>
        <w:pStyle w:val="ListParagraph"/>
        <w:numPr>
          <w:ilvl w:val="0"/>
          <w:numId w:val="10"/>
        </w:numPr>
      </w:pPr>
      <w:r w:rsidRPr="00F83896">
        <w:t xml:space="preserve">Students participate in a discussion about how the time and place of a story affected the main character’s decisions. </w:t>
      </w:r>
      <w:r w:rsidRPr="00F83896">
        <w:rPr>
          <w:i/>
          <w:iCs/>
          <w:color w:val="008000"/>
        </w:rPr>
        <w:t>(Example)</w:t>
      </w:r>
    </w:p>
    <w:p w14:paraId="480A13D5" w14:textId="1C06C428" w:rsidR="008063AF" w:rsidRPr="00F83896" w:rsidRDefault="008063AF" w:rsidP="008063AF">
      <w:pPr>
        <w:pStyle w:val="ListParagraph"/>
        <w:numPr>
          <w:ilvl w:val="0"/>
          <w:numId w:val="10"/>
        </w:numPr>
        <w:rPr>
          <w:i/>
          <w:iCs/>
          <w:color w:val="008000"/>
        </w:rPr>
        <w:sectPr w:rsidR="008063AF" w:rsidRPr="00F83896">
          <w:headerReference w:type="default" r:id="rId10"/>
          <w:footerReference w:type="default" r:id="rId11"/>
          <w:pgSz w:w="12240" w:h="15840"/>
          <w:pgMar w:top="1440" w:right="1440" w:bottom="1440" w:left="1440" w:header="720" w:footer="720" w:gutter="0"/>
          <w:cols w:space="720"/>
          <w:docGrid w:linePitch="360"/>
        </w:sectPr>
      </w:pPr>
      <w:r w:rsidRPr="00F83896">
        <w:t xml:space="preserve">Students create a story timeline, using details from the text to show how a character changes throughout the story. </w:t>
      </w:r>
      <w:r w:rsidRPr="00F83896">
        <w:rPr>
          <w:i/>
          <w:iCs/>
          <w:color w:val="008000"/>
        </w:rPr>
        <w:t>(Example</w:t>
      </w:r>
      <w:r w:rsidR="00EE11BB" w:rsidRPr="00F83896">
        <w:rPr>
          <w:i/>
          <w:iCs/>
          <w:color w:val="008000"/>
        </w:rPr>
        <w:t>)</w:t>
      </w:r>
    </w:p>
    <w:p w14:paraId="315888DE" w14:textId="77777777" w:rsidR="008063AF" w:rsidRDefault="008063AF" w:rsidP="008063AF"/>
    <w:p w14:paraId="74CFD267" w14:textId="64275216" w:rsidR="00913AE5" w:rsidRPr="00913AE5" w:rsidRDefault="00913AE5" w:rsidP="008063AF">
      <w:pPr>
        <w:rPr>
          <w:b/>
          <w:bCs/>
          <w:sz w:val="24"/>
          <w:szCs w:val="24"/>
        </w:rPr>
      </w:pPr>
      <w:r w:rsidRPr="00913AE5">
        <w:rPr>
          <w:b/>
          <w:bCs/>
          <w:sz w:val="24"/>
          <w:szCs w:val="24"/>
        </w:rPr>
        <w:t>Lesson Plan Review Graphic Organizer</w:t>
      </w:r>
    </w:p>
    <w:tbl>
      <w:tblPr>
        <w:tblStyle w:val="TableGrid"/>
        <w:tblW w:w="0" w:type="auto"/>
        <w:tblLook w:val="04A0" w:firstRow="1" w:lastRow="0" w:firstColumn="1" w:lastColumn="0" w:noHBand="0" w:noVBand="1"/>
      </w:tblPr>
      <w:tblGrid>
        <w:gridCol w:w="2245"/>
        <w:gridCol w:w="1530"/>
        <w:gridCol w:w="9175"/>
      </w:tblGrid>
      <w:tr w:rsidR="00131C74" w14:paraId="74BD9558" w14:textId="77777777" w:rsidTr="00C13456">
        <w:trPr>
          <w:cantSplit w:val="0"/>
        </w:trPr>
        <w:tc>
          <w:tcPr>
            <w:tcW w:w="2245" w:type="dxa"/>
            <w:shd w:val="clear" w:color="auto" w:fill="auto"/>
          </w:tcPr>
          <w:p w14:paraId="50F6B980" w14:textId="77B14B9B" w:rsidR="00131C74" w:rsidRPr="00792007" w:rsidRDefault="00131C74" w:rsidP="008063AF">
            <w:pPr>
              <w:rPr>
                <w:b/>
                <w:bCs/>
              </w:rPr>
            </w:pPr>
            <w:r w:rsidRPr="00792007">
              <w:rPr>
                <w:b/>
                <w:bCs/>
              </w:rPr>
              <w:t xml:space="preserve">Lesson Title: </w:t>
            </w:r>
          </w:p>
        </w:tc>
        <w:tc>
          <w:tcPr>
            <w:tcW w:w="10705" w:type="dxa"/>
            <w:gridSpan w:val="2"/>
            <w:shd w:val="clear" w:color="auto" w:fill="auto"/>
          </w:tcPr>
          <w:p w14:paraId="108BE371" w14:textId="40F5B3E9" w:rsidR="00131C74" w:rsidRPr="00C924AA" w:rsidRDefault="00C924AA" w:rsidP="008063AF">
            <w:pPr>
              <w:rPr>
                <w:i/>
                <w:iCs/>
                <w:color w:val="008000"/>
              </w:rPr>
            </w:pPr>
            <w:r w:rsidRPr="00C924AA">
              <w:rPr>
                <w:i/>
                <w:iCs/>
                <w:color w:val="008000"/>
              </w:rPr>
              <w:t>Answers will vary throughout, depending on the student’s selection</w:t>
            </w:r>
          </w:p>
          <w:p w14:paraId="24373373" w14:textId="61A4F65B" w:rsidR="00792007" w:rsidRDefault="00792007" w:rsidP="008063AF"/>
        </w:tc>
      </w:tr>
      <w:tr w:rsidR="00131C74" w14:paraId="7E8F36E3" w14:textId="77777777" w:rsidTr="001300D3">
        <w:trPr>
          <w:cantSplit w:val="0"/>
        </w:trPr>
        <w:tc>
          <w:tcPr>
            <w:tcW w:w="2245" w:type="dxa"/>
          </w:tcPr>
          <w:p w14:paraId="2817579E" w14:textId="5A07509A" w:rsidR="00131C74" w:rsidRPr="00792007" w:rsidRDefault="00E3377A" w:rsidP="008063AF">
            <w:pPr>
              <w:rPr>
                <w:b/>
                <w:bCs/>
              </w:rPr>
            </w:pPr>
            <w:r w:rsidRPr="00792007">
              <w:rPr>
                <w:b/>
                <w:bCs/>
              </w:rPr>
              <w:t>Which TEKS are addressed in this lesson?</w:t>
            </w:r>
          </w:p>
        </w:tc>
        <w:tc>
          <w:tcPr>
            <w:tcW w:w="10705" w:type="dxa"/>
            <w:gridSpan w:val="2"/>
          </w:tcPr>
          <w:p w14:paraId="22890B9C" w14:textId="77777777" w:rsidR="00131C74" w:rsidRDefault="00131C74" w:rsidP="008063AF"/>
        </w:tc>
      </w:tr>
      <w:tr w:rsidR="00131C74" w14:paraId="4B749BEF" w14:textId="77777777" w:rsidTr="001300D3">
        <w:trPr>
          <w:cantSplit w:val="0"/>
        </w:trPr>
        <w:tc>
          <w:tcPr>
            <w:tcW w:w="2245" w:type="dxa"/>
            <w:shd w:val="clear" w:color="auto" w:fill="D0CECE" w:themeFill="background2" w:themeFillShade="E6"/>
          </w:tcPr>
          <w:p w14:paraId="57398CC9" w14:textId="39861E54" w:rsidR="00131C74" w:rsidRPr="00792007" w:rsidRDefault="006F33BC" w:rsidP="008063AF">
            <w:pPr>
              <w:rPr>
                <w:b/>
                <w:bCs/>
              </w:rPr>
            </w:pPr>
            <w:r w:rsidRPr="00792007">
              <w:rPr>
                <w:b/>
                <w:bCs/>
              </w:rPr>
              <w:t xml:space="preserve">Evidence of TEKS being met within the lesson: </w:t>
            </w:r>
          </w:p>
        </w:tc>
        <w:tc>
          <w:tcPr>
            <w:tcW w:w="10705" w:type="dxa"/>
            <w:gridSpan w:val="2"/>
            <w:shd w:val="clear" w:color="auto" w:fill="D0CECE" w:themeFill="background2" w:themeFillShade="E6"/>
          </w:tcPr>
          <w:p w14:paraId="55DAF1A1" w14:textId="05149366" w:rsidR="00131C74" w:rsidRDefault="006F33BC" w:rsidP="008063AF">
            <w:r>
              <w:t xml:space="preserve">Please include a </w:t>
            </w:r>
            <w:r w:rsidRPr="003E5317">
              <w:rPr>
                <w:i/>
                <w:iCs/>
              </w:rPr>
              <w:t>minimum</w:t>
            </w:r>
            <w:r>
              <w:t xml:space="preserve"> of </w:t>
            </w:r>
            <w:r w:rsidR="003E5317">
              <w:t>four</w:t>
            </w:r>
            <w:r w:rsidR="009E337F">
              <w:t xml:space="preserve"> examples</w:t>
            </w:r>
            <w:r w:rsidR="003B2121">
              <w:t xml:space="preserve"> of the TEKS being met within the lesson. Describe </w:t>
            </w:r>
            <w:r w:rsidR="003B2121" w:rsidRPr="009E337F">
              <w:rPr>
                <w:b/>
                <w:bCs/>
                <w:i/>
                <w:iCs/>
              </w:rPr>
              <w:t>how the standard is being met</w:t>
            </w:r>
            <w:r w:rsidR="009E337F">
              <w:rPr>
                <w:b/>
                <w:bCs/>
                <w:i/>
                <w:iCs/>
              </w:rPr>
              <w:t xml:space="preserve">, as well as </w:t>
            </w:r>
            <w:r w:rsidR="003B2121" w:rsidRPr="009E337F">
              <w:rPr>
                <w:b/>
                <w:bCs/>
                <w:i/>
                <w:iCs/>
              </w:rPr>
              <w:t>what the teacher and student are doing during this time.</w:t>
            </w:r>
          </w:p>
        </w:tc>
      </w:tr>
      <w:tr w:rsidR="003E5317" w14:paraId="5E63A800" w14:textId="77777777" w:rsidTr="001300D3">
        <w:trPr>
          <w:cantSplit w:val="0"/>
        </w:trPr>
        <w:tc>
          <w:tcPr>
            <w:tcW w:w="2245" w:type="dxa"/>
            <w:vMerge w:val="restart"/>
          </w:tcPr>
          <w:p w14:paraId="538EEF9F" w14:textId="6E9AB286" w:rsidR="003E5317" w:rsidRPr="00792007" w:rsidRDefault="003E5317" w:rsidP="008063AF">
            <w:pPr>
              <w:rPr>
                <w:b/>
                <w:bCs/>
              </w:rPr>
            </w:pPr>
            <w:r w:rsidRPr="00792007">
              <w:rPr>
                <w:b/>
                <w:bCs/>
              </w:rPr>
              <w:t>Evidence 1:</w:t>
            </w:r>
          </w:p>
        </w:tc>
        <w:tc>
          <w:tcPr>
            <w:tcW w:w="1530" w:type="dxa"/>
          </w:tcPr>
          <w:p w14:paraId="25B0D6F6" w14:textId="4F1F2DD4" w:rsidR="003E5317" w:rsidRPr="00792007" w:rsidRDefault="0030421D" w:rsidP="008063AF">
            <w:pPr>
              <w:rPr>
                <w:b/>
                <w:bCs/>
              </w:rPr>
            </w:pPr>
            <w:r w:rsidRPr="00792007">
              <w:rPr>
                <w:b/>
                <w:bCs/>
              </w:rPr>
              <w:t>How is the standard being met?</w:t>
            </w:r>
          </w:p>
        </w:tc>
        <w:tc>
          <w:tcPr>
            <w:tcW w:w="9175" w:type="dxa"/>
          </w:tcPr>
          <w:p w14:paraId="2D8B91C3" w14:textId="3684F4D1" w:rsidR="003E5317" w:rsidRDefault="003E5317" w:rsidP="008063AF"/>
        </w:tc>
      </w:tr>
      <w:tr w:rsidR="003E5317" w14:paraId="3B7342AF" w14:textId="77777777" w:rsidTr="001300D3">
        <w:trPr>
          <w:cantSplit w:val="0"/>
        </w:trPr>
        <w:tc>
          <w:tcPr>
            <w:tcW w:w="2245" w:type="dxa"/>
            <w:vMerge/>
          </w:tcPr>
          <w:p w14:paraId="71CF70C0" w14:textId="77777777" w:rsidR="003E5317" w:rsidRPr="00792007" w:rsidRDefault="003E5317" w:rsidP="008063AF">
            <w:pPr>
              <w:rPr>
                <w:b/>
                <w:bCs/>
              </w:rPr>
            </w:pPr>
          </w:p>
        </w:tc>
        <w:tc>
          <w:tcPr>
            <w:tcW w:w="1530" w:type="dxa"/>
          </w:tcPr>
          <w:p w14:paraId="4F30E834" w14:textId="39C09C33" w:rsidR="003E5317" w:rsidRPr="00792007" w:rsidRDefault="0030421D" w:rsidP="008063AF">
            <w:pPr>
              <w:rPr>
                <w:b/>
                <w:bCs/>
              </w:rPr>
            </w:pPr>
            <w:r w:rsidRPr="00792007">
              <w:rPr>
                <w:b/>
                <w:bCs/>
              </w:rPr>
              <w:t>What is the teacher doing?</w:t>
            </w:r>
          </w:p>
        </w:tc>
        <w:tc>
          <w:tcPr>
            <w:tcW w:w="9175" w:type="dxa"/>
          </w:tcPr>
          <w:p w14:paraId="3E2563D2" w14:textId="4D479BCD" w:rsidR="003E5317" w:rsidRDefault="003E5317" w:rsidP="008063AF"/>
        </w:tc>
      </w:tr>
      <w:tr w:rsidR="003E5317" w14:paraId="471F7FCF" w14:textId="77777777" w:rsidTr="001300D3">
        <w:trPr>
          <w:cantSplit w:val="0"/>
        </w:trPr>
        <w:tc>
          <w:tcPr>
            <w:tcW w:w="2245" w:type="dxa"/>
            <w:vMerge/>
          </w:tcPr>
          <w:p w14:paraId="4FD213C8" w14:textId="77777777" w:rsidR="003E5317" w:rsidRPr="00792007" w:rsidRDefault="003E5317" w:rsidP="008063AF">
            <w:pPr>
              <w:rPr>
                <w:b/>
                <w:bCs/>
              </w:rPr>
            </w:pPr>
          </w:p>
        </w:tc>
        <w:tc>
          <w:tcPr>
            <w:tcW w:w="1530" w:type="dxa"/>
          </w:tcPr>
          <w:p w14:paraId="6077D0A8" w14:textId="3F8E8E0C" w:rsidR="003E5317" w:rsidRPr="00792007" w:rsidRDefault="0030421D" w:rsidP="008063AF">
            <w:pPr>
              <w:rPr>
                <w:b/>
                <w:bCs/>
              </w:rPr>
            </w:pPr>
            <w:r w:rsidRPr="00792007">
              <w:rPr>
                <w:b/>
                <w:bCs/>
              </w:rPr>
              <w:t>What is the student doing?</w:t>
            </w:r>
          </w:p>
        </w:tc>
        <w:tc>
          <w:tcPr>
            <w:tcW w:w="9175" w:type="dxa"/>
          </w:tcPr>
          <w:p w14:paraId="494DC230" w14:textId="15F483FA" w:rsidR="003E5317" w:rsidRDefault="003E5317" w:rsidP="008063AF"/>
        </w:tc>
      </w:tr>
      <w:tr w:rsidR="00792007" w14:paraId="39D6ABB9" w14:textId="77777777" w:rsidTr="001300D3">
        <w:trPr>
          <w:cantSplit w:val="0"/>
        </w:trPr>
        <w:tc>
          <w:tcPr>
            <w:tcW w:w="2245" w:type="dxa"/>
            <w:vMerge w:val="restart"/>
          </w:tcPr>
          <w:p w14:paraId="6DECC97A" w14:textId="23634D4A" w:rsidR="00792007" w:rsidRPr="00792007" w:rsidRDefault="00792007" w:rsidP="002433EA">
            <w:pPr>
              <w:rPr>
                <w:b/>
                <w:bCs/>
              </w:rPr>
            </w:pPr>
            <w:r w:rsidRPr="00792007">
              <w:rPr>
                <w:b/>
                <w:bCs/>
              </w:rPr>
              <w:t>Evidence 2:</w:t>
            </w:r>
          </w:p>
        </w:tc>
        <w:tc>
          <w:tcPr>
            <w:tcW w:w="1530" w:type="dxa"/>
          </w:tcPr>
          <w:p w14:paraId="2FFA479B" w14:textId="77777777" w:rsidR="00792007" w:rsidRPr="00792007" w:rsidRDefault="00792007" w:rsidP="002433EA">
            <w:pPr>
              <w:rPr>
                <w:b/>
                <w:bCs/>
              </w:rPr>
            </w:pPr>
            <w:r w:rsidRPr="00792007">
              <w:rPr>
                <w:b/>
                <w:bCs/>
              </w:rPr>
              <w:t>How is the standard being met?</w:t>
            </w:r>
          </w:p>
        </w:tc>
        <w:tc>
          <w:tcPr>
            <w:tcW w:w="9175" w:type="dxa"/>
          </w:tcPr>
          <w:p w14:paraId="2F99C992" w14:textId="77777777" w:rsidR="00792007" w:rsidRDefault="00792007" w:rsidP="002433EA"/>
        </w:tc>
      </w:tr>
      <w:tr w:rsidR="00792007" w14:paraId="4D782E34" w14:textId="77777777" w:rsidTr="001300D3">
        <w:trPr>
          <w:cantSplit w:val="0"/>
        </w:trPr>
        <w:tc>
          <w:tcPr>
            <w:tcW w:w="2245" w:type="dxa"/>
            <w:vMerge/>
          </w:tcPr>
          <w:p w14:paraId="7B86AF32" w14:textId="77777777" w:rsidR="00792007" w:rsidRPr="00792007" w:rsidRDefault="00792007" w:rsidP="002433EA">
            <w:pPr>
              <w:rPr>
                <w:b/>
                <w:bCs/>
              </w:rPr>
            </w:pPr>
          </w:p>
        </w:tc>
        <w:tc>
          <w:tcPr>
            <w:tcW w:w="1530" w:type="dxa"/>
          </w:tcPr>
          <w:p w14:paraId="78FC0CF1" w14:textId="77777777" w:rsidR="00792007" w:rsidRPr="00792007" w:rsidRDefault="00792007" w:rsidP="002433EA">
            <w:pPr>
              <w:rPr>
                <w:b/>
                <w:bCs/>
              </w:rPr>
            </w:pPr>
            <w:r w:rsidRPr="00792007">
              <w:rPr>
                <w:b/>
                <w:bCs/>
              </w:rPr>
              <w:t>What is the teacher doing?</w:t>
            </w:r>
          </w:p>
        </w:tc>
        <w:tc>
          <w:tcPr>
            <w:tcW w:w="9175" w:type="dxa"/>
          </w:tcPr>
          <w:p w14:paraId="78897C73" w14:textId="77777777" w:rsidR="00792007" w:rsidRDefault="00792007" w:rsidP="002433EA"/>
        </w:tc>
      </w:tr>
      <w:tr w:rsidR="00792007" w14:paraId="6487F8E2" w14:textId="77777777" w:rsidTr="001300D3">
        <w:trPr>
          <w:cantSplit w:val="0"/>
        </w:trPr>
        <w:tc>
          <w:tcPr>
            <w:tcW w:w="2245" w:type="dxa"/>
            <w:vMerge/>
          </w:tcPr>
          <w:p w14:paraId="1691666C" w14:textId="77777777" w:rsidR="00792007" w:rsidRPr="00792007" w:rsidRDefault="00792007" w:rsidP="002433EA">
            <w:pPr>
              <w:rPr>
                <w:b/>
                <w:bCs/>
              </w:rPr>
            </w:pPr>
          </w:p>
        </w:tc>
        <w:tc>
          <w:tcPr>
            <w:tcW w:w="1530" w:type="dxa"/>
          </w:tcPr>
          <w:p w14:paraId="6312F56E" w14:textId="77777777" w:rsidR="00792007" w:rsidRPr="00792007" w:rsidRDefault="00792007" w:rsidP="002433EA">
            <w:pPr>
              <w:rPr>
                <w:b/>
                <w:bCs/>
              </w:rPr>
            </w:pPr>
            <w:r w:rsidRPr="00792007">
              <w:rPr>
                <w:b/>
                <w:bCs/>
              </w:rPr>
              <w:t>What is the student doing?</w:t>
            </w:r>
          </w:p>
        </w:tc>
        <w:tc>
          <w:tcPr>
            <w:tcW w:w="9175" w:type="dxa"/>
          </w:tcPr>
          <w:p w14:paraId="695E5FA4" w14:textId="77777777" w:rsidR="00792007" w:rsidRDefault="00792007" w:rsidP="002433EA"/>
        </w:tc>
      </w:tr>
      <w:tr w:rsidR="00792007" w14:paraId="70304425" w14:textId="77777777" w:rsidTr="001300D3">
        <w:trPr>
          <w:cantSplit w:val="0"/>
        </w:trPr>
        <w:tc>
          <w:tcPr>
            <w:tcW w:w="2245" w:type="dxa"/>
            <w:vMerge w:val="restart"/>
          </w:tcPr>
          <w:p w14:paraId="2188EC9B" w14:textId="7453F6B8" w:rsidR="00792007" w:rsidRPr="00792007" w:rsidRDefault="00792007" w:rsidP="002433EA">
            <w:pPr>
              <w:rPr>
                <w:b/>
                <w:bCs/>
              </w:rPr>
            </w:pPr>
            <w:r w:rsidRPr="00792007">
              <w:rPr>
                <w:b/>
                <w:bCs/>
              </w:rPr>
              <w:t>Evidence 3:</w:t>
            </w:r>
          </w:p>
        </w:tc>
        <w:tc>
          <w:tcPr>
            <w:tcW w:w="1530" w:type="dxa"/>
          </w:tcPr>
          <w:p w14:paraId="1CE9B3C1" w14:textId="77777777" w:rsidR="00792007" w:rsidRPr="00792007" w:rsidRDefault="00792007" w:rsidP="002433EA">
            <w:pPr>
              <w:rPr>
                <w:b/>
                <w:bCs/>
              </w:rPr>
            </w:pPr>
            <w:r w:rsidRPr="00792007">
              <w:rPr>
                <w:b/>
                <w:bCs/>
              </w:rPr>
              <w:t>How is the standard being met?</w:t>
            </w:r>
          </w:p>
        </w:tc>
        <w:tc>
          <w:tcPr>
            <w:tcW w:w="9175" w:type="dxa"/>
          </w:tcPr>
          <w:p w14:paraId="4CA1A47E" w14:textId="77777777" w:rsidR="00792007" w:rsidRDefault="00792007" w:rsidP="002433EA"/>
        </w:tc>
      </w:tr>
      <w:tr w:rsidR="00792007" w14:paraId="1A132B50" w14:textId="77777777" w:rsidTr="001300D3">
        <w:trPr>
          <w:cantSplit w:val="0"/>
        </w:trPr>
        <w:tc>
          <w:tcPr>
            <w:tcW w:w="2245" w:type="dxa"/>
            <w:vMerge/>
          </w:tcPr>
          <w:p w14:paraId="06B33F7F" w14:textId="77777777" w:rsidR="00792007" w:rsidRPr="00792007" w:rsidRDefault="00792007" w:rsidP="002433EA">
            <w:pPr>
              <w:rPr>
                <w:b/>
                <w:bCs/>
              </w:rPr>
            </w:pPr>
          </w:p>
        </w:tc>
        <w:tc>
          <w:tcPr>
            <w:tcW w:w="1530" w:type="dxa"/>
          </w:tcPr>
          <w:p w14:paraId="2597AEF3" w14:textId="77777777" w:rsidR="00792007" w:rsidRPr="00792007" w:rsidRDefault="00792007" w:rsidP="002433EA">
            <w:pPr>
              <w:rPr>
                <w:b/>
                <w:bCs/>
              </w:rPr>
            </w:pPr>
            <w:r w:rsidRPr="00792007">
              <w:rPr>
                <w:b/>
                <w:bCs/>
              </w:rPr>
              <w:t>What is the teacher doing?</w:t>
            </w:r>
          </w:p>
        </w:tc>
        <w:tc>
          <w:tcPr>
            <w:tcW w:w="9175" w:type="dxa"/>
          </w:tcPr>
          <w:p w14:paraId="471F6284" w14:textId="77777777" w:rsidR="00792007" w:rsidRDefault="00792007" w:rsidP="002433EA"/>
        </w:tc>
      </w:tr>
      <w:tr w:rsidR="00792007" w14:paraId="5BC0971E" w14:textId="77777777" w:rsidTr="001300D3">
        <w:trPr>
          <w:cantSplit w:val="0"/>
        </w:trPr>
        <w:tc>
          <w:tcPr>
            <w:tcW w:w="2245" w:type="dxa"/>
            <w:vMerge/>
          </w:tcPr>
          <w:p w14:paraId="6C7148DE" w14:textId="77777777" w:rsidR="00792007" w:rsidRPr="00792007" w:rsidRDefault="00792007" w:rsidP="002433EA">
            <w:pPr>
              <w:rPr>
                <w:b/>
                <w:bCs/>
              </w:rPr>
            </w:pPr>
          </w:p>
        </w:tc>
        <w:tc>
          <w:tcPr>
            <w:tcW w:w="1530" w:type="dxa"/>
          </w:tcPr>
          <w:p w14:paraId="51055E50" w14:textId="77777777" w:rsidR="00792007" w:rsidRPr="00792007" w:rsidRDefault="00792007" w:rsidP="002433EA">
            <w:pPr>
              <w:rPr>
                <w:b/>
                <w:bCs/>
              </w:rPr>
            </w:pPr>
            <w:r w:rsidRPr="00792007">
              <w:rPr>
                <w:b/>
                <w:bCs/>
              </w:rPr>
              <w:t>What is the student doing?</w:t>
            </w:r>
          </w:p>
        </w:tc>
        <w:tc>
          <w:tcPr>
            <w:tcW w:w="9175" w:type="dxa"/>
          </w:tcPr>
          <w:p w14:paraId="56001208" w14:textId="77777777" w:rsidR="00792007" w:rsidRDefault="00792007" w:rsidP="002433EA"/>
        </w:tc>
      </w:tr>
      <w:tr w:rsidR="00792007" w14:paraId="45BA6E7A" w14:textId="77777777" w:rsidTr="001300D3">
        <w:trPr>
          <w:cantSplit w:val="0"/>
        </w:trPr>
        <w:tc>
          <w:tcPr>
            <w:tcW w:w="2245" w:type="dxa"/>
            <w:vMerge w:val="restart"/>
          </w:tcPr>
          <w:p w14:paraId="06724E6A" w14:textId="36272DB3" w:rsidR="00792007" w:rsidRPr="00792007" w:rsidRDefault="00792007" w:rsidP="002433EA">
            <w:pPr>
              <w:rPr>
                <w:b/>
                <w:bCs/>
              </w:rPr>
            </w:pPr>
            <w:r w:rsidRPr="00792007">
              <w:rPr>
                <w:b/>
                <w:bCs/>
              </w:rPr>
              <w:t>Evidence 4:</w:t>
            </w:r>
          </w:p>
        </w:tc>
        <w:tc>
          <w:tcPr>
            <w:tcW w:w="1530" w:type="dxa"/>
          </w:tcPr>
          <w:p w14:paraId="6A36FD4A" w14:textId="77777777" w:rsidR="00792007" w:rsidRPr="00792007" w:rsidRDefault="00792007" w:rsidP="002433EA">
            <w:pPr>
              <w:rPr>
                <w:b/>
                <w:bCs/>
              </w:rPr>
            </w:pPr>
            <w:r w:rsidRPr="00792007">
              <w:rPr>
                <w:b/>
                <w:bCs/>
              </w:rPr>
              <w:t>How is the standard being met?</w:t>
            </w:r>
          </w:p>
        </w:tc>
        <w:tc>
          <w:tcPr>
            <w:tcW w:w="9175" w:type="dxa"/>
          </w:tcPr>
          <w:p w14:paraId="5A9FF658" w14:textId="77777777" w:rsidR="00792007" w:rsidRDefault="00792007" w:rsidP="002433EA"/>
        </w:tc>
      </w:tr>
      <w:tr w:rsidR="00792007" w14:paraId="24923789" w14:textId="77777777" w:rsidTr="001300D3">
        <w:trPr>
          <w:cantSplit w:val="0"/>
        </w:trPr>
        <w:tc>
          <w:tcPr>
            <w:tcW w:w="2245" w:type="dxa"/>
            <w:vMerge/>
          </w:tcPr>
          <w:p w14:paraId="1C2D165D" w14:textId="77777777" w:rsidR="00792007" w:rsidRDefault="00792007" w:rsidP="002433EA"/>
        </w:tc>
        <w:tc>
          <w:tcPr>
            <w:tcW w:w="1530" w:type="dxa"/>
          </w:tcPr>
          <w:p w14:paraId="08BFB1AD" w14:textId="77777777" w:rsidR="00792007" w:rsidRPr="00792007" w:rsidRDefault="00792007" w:rsidP="002433EA">
            <w:pPr>
              <w:rPr>
                <w:b/>
                <w:bCs/>
              </w:rPr>
            </w:pPr>
            <w:r w:rsidRPr="00792007">
              <w:rPr>
                <w:b/>
                <w:bCs/>
              </w:rPr>
              <w:t>What is the teacher doing?</w:t>
            </w:r>
          </w:p>
        </w:tc>
        <w:tc>
          <w:tcPr>
            <w:tcW w:w="9175" w:type="dxa"/>
          </w:tcPr>
          <w:p w14:paraId="3D0FDCB1" w14:textId="77777777" w:rsidR="00792007" w:rsidRDefault="00792007" w:rsidP="002433EA"/>
        </w:tc>
      </w:tr>
      <w:tr w:rsidR="00792007" w14:paraId="301F999E" w14:textId="77777777" w:rsidTr="001300D3">
        <w:trPr>
          <w:cantSplit w:val="0"/>
        </w:trPr>
        <w:tc>
          <w:tcPr>
            <w:tcW w:w="2245" w:type="dxa"/>
            <w:vMerge/>
          </w:tcPr>
          <w:p w14:paraId="18695651" w14:textId="77777777" w:rsidR="00792007" w:rsidRDefault="00792007" w:rsidP="002433EA"/>
        </w:tc>
        <w:tc>
          <w:tcPr>
            <w:tcW w:w="1530" w:type="dxa"/>
          </w:tcPr>
          <w:p w14:paraId="1C212936" w14:textId="77777777" w:rsidR="00792007" w:rsidRPr="00792007" w:rsidRDefault="00792007" w:rsidP="002433EA">
            <w:pPr>
              <w:rPr>
                <w:b/>
                <w:bCs/>
              </w:rPr>
            </w:pPr>
            <w:r w:rsidRPr="00792007">
              <w:rPr>
                <w:b/>
                <w:bCs/>
              </w:rPr>
              <w:t>What is the student doing?</w:t>
            </w:r>
          </w:p>
        </w:tc>
        <w:tc>
          <w:tcPr>
            <w:tcW w:w="9175" w:type="dxa"/>
          </w:tcPr>
          <w:p w14:paraId="3F36B08B" w14:textId="77777777" w:rsidR="00792007" w:rsidRDefault="00792007" w:rsidP="002433EA"/>
        </w:tc>
      </w:tr>
    </w:tbl>
    <w:p w14:paraId="088717DB" w14:textId="77777777" w:rsidR="00663F76" w:rsidRDefault="00663F76" w:rsidP="001300D3">
      <w:pPr>
        <w:pStyle w:val="Heading1"/>
        <w:spacing w:after="160"/>
      </w:pPr>
    </w:p>
    <w:sectPr w:rsidR="00663F76" w:rsidSect="001300D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D87B" w14:textId="77777777" w:rsidR="00343664" w:rsidRDefault="00343664" w:rsidP="008063AF">
      <w:pPr>
        <w:spacing w:after="0" w:line="240" w:lineRule="auto"/>
      </w:pPr>
      <w:r>
        <w:separator/>
      </w:r>
    </w:p>
  </w:endnote>
  <w:endnote w:type="continuationSeparator" w:id="0">
    <w:p w14:paraId="3172AA8C" w14:textId="77777777" w:rsidR="00343664" w:rsidRDefault="00343664" w:rsidP="0080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465E" w14:textId="6644A7EF" w:rsidR="00D96D8A" w:rsidRPr="00BA152F" w:rsidRDefault="00BA152F" w:rsidP="00BA152F">
    <w:pPr>
      <w:pStyle w:val="Footer"/>
      <w:jc w:val="center"/>
      <w:rPr>
        <w:rFonts w:cstheme="minorHAnsi"/>
        <w:sz w:val="20"/>
        <w:szCs w:val="20"/>
      </w:rPr>
    </w:pPr>
    <w:r w:rsidRPr="00F53166">
      <w:rPr>
        <w:rFonts w:cstheme="minorHAnsi"/>
        <w:color w:val="464646"/>
        <w:sz w:val="20"/>
        <w:szCs w:val="20"/>
        <w:shd w:val="clear" w:color="auto" w:fill="FFFFFF"/>
      </w:rPr>
      <w:fldChar w:fldCharType="begin"/>
    </w:r>
    <w:r w:rsidRPr="00F53166">
      <w:rPr>
        <w:rFonts w:cstheme="minorHAnsi"/>
        <w:color w:val="464646"/>
        <w:sz w:val="20"/>
        <w:szCs w:val="20"/>
        <w:shd w:val="clear" w:color="auto" w:fill="FFFFFF"/>
      </w:rPr>
      <w:instrText xml:space="preserve"> PAGE   \* MERGEFORMAT </w:instrText>
    </w:r>
    <w:r w:rsidRPr="00F53166">
      <w:rPr>
        <w:rFonts w:cstheme="minorHAnsi"/>
        <w:color w:val="464646"/>
        <w:sz w:val="20"/>
        <w:szCs w:val="20"/>
        <w:shd w:val="clear" w:color="auto" w:fill="FFFFFF"/>
      </w:rPr>
      <w:fldChar w:fldCharType="separate"/>
    </w:r>
    <w:r>
      <w:rPr>
        <w:rFonts w:cstheme="minorHAnsi"/>
        <w:color w:val="464646"/>
        <w:sz w:val="20"/>
        <w:szCs w:val="20"/>
        <w:shd w:val="clear" w:color="auto" w:fill="FFFFFF"/>
      </w:rPr>
      <w:t>1</w:t>
    </w:r>
    <w:r w:rsidRPr="00F53166">
      <w:rPr>
        <w:rFonts w:cstheme="minorHAnsi"/>
        <w:noProof/>
        <w:color w:val="464646"/>
        <w:sz w:val="20"/>
        <w:szCs w:val="20"/>
        <w:shd w:val="clear" w:color="auto" w:fill="FFFFFF"/>
      </w:rPr>
      <w:fldChar w:fldCharType="end"/>
    </w:r>
    <w:r>
      <w:rPr>
        <w:rFonts w:cstheme="minorHAnsi"/>
        <w:noProof/>
        <w:color w:val="464646"/>
        <w:sz w:val="20"/>
        <w:szCs w:val="20"/>
        <w:shd w:val="clear" w:color="auto" w:fill="FFFFFF"/>
      </w:rPr>
      <w:t xml:space="preserve">| </w:t>
    </w:r>
    <w:r w:rsidRPr="002D4917">
      <w:rPr>
        <w:rFonts w:cstheme="minorHAnsi"/>
        <w:color w:val="464646"/>
        <w:sz w:val="20"/>
        <w:szCs w:val="20"/>
        <w:shd w:val="clear" w:color="auto" w:fill="FFFFFF"/>
      </w:rPr>
      <w:t>This work is licensed under a </w:t>
    </w:r>
    <w:hyperlink r:id="rId1" w:history="1">
      <w:r w:rsidRPr="008C5F02">
        <w:rPr>
          <w:rStyle w:val="Hyperlink"/>
          <w:rFonts w:cstheme="minorHAnsi"/>
          <w:color w:val="0070C0"/>
          <w:sz w:val="20"/>
          <w:shd w:val="clear" w:color="auto" w:fill="FFFFFF"/>
        </w:rPr>
        <w:t>Creative Commons Attribution-Noncommercial-Share Alike 4.0 International License</w:t>
      </w:r>
    </w:hyperlink>
    <w:r w:rsidRPr="008C5F02">
      <w:rPr>
        <w:rFonts w:cstheme="minorHAnsi"/>
        <w:color w:val="0070C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3EB6" w14:textId="77777777" w:rsidR="00343664" w:rsidRDefault="00343664" w:rsidP="008063AF">
      <w:pPr>
        <w:spacing w:after="0" w:line="240" w:lineRule="auto"/>
      </w:pPr>
      <w:r>
        <w:separator/>
      </w:r>
    </w:p>
  </w:footnote>
  <w:footnote w:type="continuationSeparator" w:id="0">
    <w:p w14:paraId="67AC1526" w14:textId="77777777" w:rsidR="00343664" w:rsidRDefault="00343664" w:rsidP="00806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2C9B" w14:textId="77777777" w:rsidR="004C62A0" w:rsidRDefault="00FE1173" w:rsidP="006B292C">
    <w:pPr>
      <w:pStyle w:val="Header"/>
      <w:spacing w:after="120"/>
    </w:pPr>
    <w:r>
      <w:rPr>
        <w:noProof/>
      </w:rPr>
      <w:drawing>
        <wp:inline distT="0" distB="0" distL="0" distR="0" wp14:anchorId="3B4B9320" wp14:editId="5D57F8C2">
          <wp:extent cx="750498" cy="387757"/>
          <wp:effectExtent l="0" t="0" r="0" b="0"/>
          <wp:docPr id="1" name="Picture 1"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Education Agency logo"/>
                  <pic:cNvPicPr/>
                </pic:nvPicPr>
                <pic:blipFill>
                  <a:blip r:embed="rId1">
                    <a:extLst>
                      <a:ext uri="{28A0092B-C50C-407E-A947-70E740481C1C}">
                        <a14:useLocalDpi xmlns:a14="http://schemas.microsoft.com/office/drawing/2010/main" val="0"/>
                      </a:ext>
                    </a:extLst>
                  </a:blip>
                  <a:stretch>
                    <a:fillRect/>
                  </a:stretch>
                </pic:blipFill>
                <pic:spPr>
                  <a:xfrm>
                    <a:off x="0" y="0"/>
                    <a:ext cx="783843" cy="404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5118"/>
    <w:multiLevelType w:val="hybridMultilevel"/>
    <w:tmpl w:val="6C267A62"/>
    <w:lvl w:ilvl="0" w:tplc="94AAC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56244"/>
    <w:multiLevelType w:val="hybridMultilevel"/>
    <w:tmpl w:val="97B6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67CF"/>
    <w:multiLevelType w:val="hybridMultilevel"/>
    <w:tmpl w:val="2D86C894"/>
    <w:lvl w:ilvl="0" w:tplc="88ACD710">
      <w:start w:val="1"/>
      <w:numFmt w:val="bullet"/>
      <w:pStyle w:val="Tabletextbullet"/>
      <w:lvlText w:val="•"/>
      <w:lvlJc w:val="left"/>
      <w:pPr>
        <w:ind w:left="432" w:hanging="288"/>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4093"/>
    <w:multiLevelType w:val="hybridMultilevel"/>
    <w:tmpl w:val="1194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0675"/>
    <w:multiLevelType w:val="hybridMultilevel"/>
    <w:tmpl w:val="A0C4F5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92D5508"/>
    <w:multiLevelType w:val="hybridMultilevel"/>
    <w:tmpl w:val="B3D204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AA1B4A"/>
    <w:multiLevelType w:val="hybridMultilevel"/>
    <w:tmpl w:val="538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95A73"/>
    <w:multiLevelType w:val="hybridMultilevel"/>
    <w:tmpl w:val="391895DE"/>
    <w:lvl w:ilvl="0" w:tplc="037E66DE">
      <w:start w:val="1"/>
      <w:numFmt w:val="upperRoman"/>
      <w:lvlText w:val="%1."/>
      <w:lvlJc w:val="right"/>
      <w:pPr>
        <w:ind w:left="1080" w:hanging="72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01BAA"/>
    <w:multiLevelType w:val="hybridMultilevel"/>
    <w:tmpl w:val="16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6627E"/>
    <w:multiLevelType w:val="hybridMultilevel"/>
    <w:tmpl w:val="84B4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961A1"/>
    <w:multiLevelType w:val="hybridMultilevel"/>
    <w:tmpl w:val="64520082"/>
    <w:lvl w:ilvl="0" w:tplc="39748A6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90268"/>
    <w:multiLevelType w:val="hybridMultilevel"/>
    <w:tmpl w:val="E5BACFF4"/>
    <w:lvl w:ilvl="0" w:tplc="CE50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F0DA5"/>
    <w:multiLevelType w:val="hybridMultilevel"/>
    <w:tmpl w:val="B3D204F8"/>
    <w:lvl w:ilvl="0" w:tplc="F3E64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82239"/>
    <w:multiLevelType w:val="hybridMultilevel"/>
    <w:tmpl w:val="C82E24C8"/>
    <w:lvl w:ilvl="0" w:tplc="A2AAFF0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430AD5"/>
    <w:multiLevelType w:val="hybridMultilevel"/>
    <w:tmpl w:val="8AC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50C7D"/>
    <w:multiLevelType w:val="hybridMultilevel"/>
    <w:tmpl w:val="19F4FD38"/>
    <w:lvl w:ilvl="0" w:tplc="FA86B000">
      <w:start w:val="1"/>
      <w:numFmt w:val="upperLetter"/>
      <w:lvlText w:val="%1)"/>
      <w:lvlJc w:val="left"/>
      <w:pPr>
        <w:ind w:left="1080" w:hanging="360"/>
      </w:pPr>
      <w:rPr>
        <w:rFonts w:asciiTheme="minorHAnsi" w:eastAsiaTheme="minorHAnsi" w:hAnsiTheme="minorHAnsi" w:cstheme="minorBidi"/>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3825068">
    <w:abstractNumId w:val="2"/>
  </w:num>
  <w:num w:numId="2" w16cid:durableId="1490248609">
    <w:abstractNumId w:val="4"/>
  </w:num>
  <w:num w:numId="3" w16cid:durableId="485635970">
    <w:abstractNumId w:val="10"/>
  </w:num>
  <w:num w:numId="4" w16cid:durableId="2035183686">
    <w:abstractNumId w:val="8"/>
  </w:num>
  <w:num w:numId="5" w16cid:durableId="536939465">
    <w:abstractNumId w:val="12"/>
  </w:num>
  <w:num w:numId="6" w16cid:durableId="1553613169">
    <w:abstractNumId w:val="11"/>
  </w:num>
  <w:num w:numId="7" w16cid:durableId="833449436">
    <w:abstractNumId w:val="0"/>
  </w:num>
  <w:num w:numId="8" w16cid:durableId="1254585566">
    <w:abstractNumId w:val="1"/>
  </w:num>
  <w:num w:numId="9" w16cid:durableId="1619098734">
    <w:abstractNumId w:val="14"/>
  </w:num>
  <w:num w:numId="10" w16cid:durableId="730806870">
    <w:abstractNumId w:val="7"/>
  </w:num>
  <w:num w:numId="11" w16cid:durableId="1839687182">
    <w:abstractNumId w:val="3"/>
  </w:num>
  <w:num w:numId="12" w16cid:durableId="1365249544">
    <w:abstractNumId w:val="6"/>
  </w:num>
  <w:num w:numId="13" w16cid:durableId="353963076">
    <w:abstractNumId w:val="9"/>
  </w:num>
  <w:num w:numId="14" w16cid:durableId="976761353">
    <w:abstractNumId w:val="13"/>
  </w:num>
  <w:num w:numId="15" w16cid:durableId="1066297480">
    <w:abstractNumId w:val="15"/>
  </w:num>
  <w:num w:numId="16" w16cid:durableId="690961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AF"/>
    <w:rsid w:val="00001345"/>
    <w:rsid w:val="00012D9B"/>
    <w:rsid w:val="0002657B"/>
    <w:rsid w:val="00060860"/>
    <w:rsid w:val="000A1F5D"/>
    <w:rsid w:val="000B0FCB"/>
    <w:rsid w:val="000E375C"/>
    <w:rsid w:val="00117B88"/>
    <w:rsid w:val="001300D3"/>
    <w:rsid w:val="00131C74"/>
    <w:rsid w:val="001B1BDD"/>
    <w:rsid w:val="001E3081"/>
    <w:rsid w:val="00222CFA"/>
    <w:rsid w:val="00243CDE"/>
    <w:rsid w:val="002657A8"/>
    <w:rsid w:val="00271802"/>
    <w:rsid w:val="00287763"/>
    <w:rsid w:val="002942D9"/>
    <w:rsid w:val="002B19D1"/>
    <w:rsid w:val="002D0BCB"/>
    <w:rsid w:val="002E6D62"/>
    <w:rsid w:val="0030421D"/>
    <w:rsid w:val="003071C2"/>
    <w:rsid w:val="00321BE2"/>
    <w:rsid w:val="00343664"/>
    <w:rsid w:val="00364EBA"/>
    <w:rsid w:val="00366C40"/>
    <w:rsid w:val="003B2121"/>
    <w:rsid w:val="003C4AA2"/>
    <w:rsid w:val="003C6240"/>
    <w:rsid w:val="003E5317"/>
    <w:rsid w:val="003F5512"/>
    <w:rsid w:val="00407A3C"/>
    <w:rsid w:val="00420DCF"/>
    <w:rsid w:val="0045379C"/>
    <w:rsid w:val="0048460B"/>
    <w:rsid w:val="00486991"/>
    <w:rsid w:val="00492930"/>
    <w:rsid w:val="004E2CC9"/>
    <w:rsid w:val="004F2DC1"/>
    <w:rsid w:val="005206B1"/>
    <w:rsid w:val="00520A48"/>
    <w:rsid w:val="00533178"/>
    <w:rsid w:val="005340F6"/>
    <w:rsid w:val="00535851"/>
    <w:rsid w:val="00543B98"/>
    <w:rsid w:val="0054757A"/>
    <w:rsid w:val="005B0F4E"/>
    <w:rsid w:val="005B5284"/>
    <w:rsid w:val="005C04FC"/>
    <w:rsid w:val="006107CE"/>
    <w:rsid w:val="00617ABE"/>
    <w:rsid w:val="00627326"/>
    <w:rsid w:val="00657273"/>
    <w:rsid w:val="00663F76"/>
    <w:rsid w:val="0068153D"/>
    <w:rsid w:val="006F33BC"/>
    <w:rsid w:val="00752923"/>
    <w:rsid w:val="0075487F"/>
    <w:rsid w:val="00770BA7"/>
    <w:rsid w:val="00771D2E"/>
    <w:rsid w:val="00785784"/>
    <w:rsid w:val="00787337"/>
    <w:rsid w:val="00792007"/>
    <w:rsid w:val="007A7550"/>
    <w:rsid w:val="00805A3F"/>
    <w:rsid w:val="008063AF"/>
    <w:rsid w:val="008241F5"/>
    <w:rsid w:val="008352EA"/>
    <w:rsid w:val="0086396D"/>
    <w:rsid w:val="00890330"/>
    <w:rsid w:val="008B6BBD"/>
    <w:rsid w:val="008D4C4C"/>
    <w:rsid w:val="008E6E4C"/>
    <w:rsid w:val="008F48E7"/>
    <w:rsid w:val="008F6D49"/>
    <w:rsid w:val="00902DF1"/>
    <w:rsid w:val="00913AE5"/>
    <w:rsid w:val="009264EB"/>
    <w:rsid w:val="00955C79"/>
    <w:rsid w:val="00981540"/>
    <w:rsid w:val="009E03C8"/>
    <w:rsid w:val="009E337F"/>
    <w:rsid w:val="009F123D"/>
    <w:rsid w:val="00A053BF"/>
    <w:rsid w:val="00A3396C"/>
    <w:rsid w:val="00A42238"/>
    <w:rsid w:val="00A50B91"/>
    <w:rsid w:val="00A907DA"/>
    <w:rsid w:val="00B015DD"/>
    <w:rsid w:val="00B151A6"/>
    <w:rsid w:val="00B245EB"/>
    <w:rsid w:val="00B43D8A"/>
    <w:rsid w:val="00B606DA"/>
    <w:rsid w:val="00B82446"/>
    <w:rsid w:val="00B965CF"/>
    <w:rsid w:val="00BA152F"/>
    <w:rsid w:val="00BB295E"/>
    <w:rsid w:val="00C13456"/>
    <w:rsid w:val="00C20E70"/>
    <w:rsid w:val="00C64F9E"/>
    <w:rsid w:val="00C84482"/>
    <w:rsid w:val="00C924AA"/>
    <w:rsid w:val="00CC3031"/>
    <w:rsid w:val="00CF5805"/>
    <w:rsid w:val="00CF699B"/>
    <w:rsid w:val="00D51F20"/>
    <w:rsid w:val="00D53182"/>
    <w:rsid w:val="00D70C95"/>
    <w:rsid w:val="00DC580E"/>
    <w:rsid w:val="00DC6042"/>
    <w:rsid w:val="00DD5B38"/>
    <w:rsid w:val="00DD70FF"/>
    <w:rsid w:val="00DE5038"/>
    <w:rsid w:val="00E17D12"/>
    <w:rsid w:val="00E21581"/>
    <w:rsid w:val="00E3377A"/>
    <w:rsid w:val="00E62747"/>
    <w:rsid w:val="00E742DF"/>
    <w:rsid w:val="00EB4234"/>
    <w:rsid w:val="00EE11BB"/>
    <w:rsid w:val="00EF144F"/>
    <w:rsid w:val="00F83896"/>
    <w:rsid w:val="00F83C8F"/>
    <w:rsid w:val="00F92EE3"/>
    <w:rsid w:val="00FC6FAE"/>
    <w:rsid w:val="00FE1173"/>
    <w:rsid w:val="00FE3BB2"/>
    <w:rsid w:val="00FE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D8B5"/>
  <w15:chartTrackingRefBased/>
  <w15:docId w15:val="{19503E7F-E707-4855-9C0F-CDB52FA3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AF"/>
  </w:style>
  <w:style w:type="paragraph" w:styleId="Heading1">
    <w:name w:val="heading 1"/>
    <w:basedOn w:val="Normal"/>
    <w:next w:val="Normal"/>
    <w:link w:val="Heading1Char"/>
    <w:uiPriority w:val="9"/>
    <w:qFormat/>
    <w:rsid w:val="008063AF"/>
    <w:pPr>
      <w:spacing w:after="0"/>
      <w:outlineLvl w:val="0"/>
    </w:pPr>
    <w:rPr>
      <w:rFonts w:asciiTheme="majorHAnsi" w:hAnsiTheme="majorHAnsi" w:cs="Open Sans"/>
      <w:bCs/>
      <w:sz w:val="28"/>
      <w:szCs w:val="20"/>
    </w:rPr>
  </w:style>
  <w:style w:type="paragraph" w:styleId="Heading2">
    <w:name w:val="heading 2"/>
    <w:basedOn w:val="Normal"/>
    <w:next w:val="Normal"/>
    <w:link w:val="Heading2Char"/>
    <w:uiPriority w:val="9"/>
    <w:unhideWhenUsed/>
    <w:qFormat/>
    <w:rsid w:val="008063AF"/>
    <w:pPr>
      <w:spacing w:after="0"/>
      <w:outlineLvl w:val="1"/>
    </w:pPr>
    <w:rPr>
      <w:rFonts w:cs="Open Sans"/>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3AF"/>
    <w:rPr>
      <w:rFonts w:asciiTheme="majorHAnsi" w:hAnsiTheme="majorHAnsi" w:cs="Open Sans"/>
      <w:bCs/>
      <w:sz w:val="28"/>
      <w:szCs w:val="20"/>
    </w:rPr>
  </w:style>
  <w:style w:type="character" w:customStyle="1" w:styleId="Heading2Char">
    <w:name w:val="Heading 2 Char"/>
    <w:basedOn w:val="DefaultParagraphFont"/>
    <w:link w:val="Heading2"/>
    <w:uiPriority w:val="9"/>
    <w:rsid w:val="008063AF"/>
    <w:rPr>
      <w:rFonts w:cs="Open Sans"/>
      <w:b/>
      <w:bCs/>
      <w:sz w:val="24"/>
      <w:szCs w:val="20"/>
    </w:rPr>
  </w:style>
  <w:style w:type="table" w:styleId="TableGrid">
    <w:name w:val="Table Grid"/>
    <w:basedOn w:val="TableNormal"/>
    <w:uiPriority w:val="39"/>
    <w:rsid w:val="0080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CommentReference">
    <w:name w:val="annotation reference"/>
    <w:basedOn w:val="DefaultParagraphFont"/>
    <w:uiPriority w:val="99"/>
    <w:semiHidden/>
    <w:unhideWhenUsed/>
    <w:rsid w:val="008063AF"/>
    <w:rPr>
      <w:sz w:val="16"/>
      <w:szCs w:val="16"/>
    </w:rPr>
  </w:style>
  <w:style w:type="paragraph" w:styleId="Header">
    <w:name w:val="header"/>
    <w:basedOn w:val="Normal"/>
    <w:link w:val="HeaderChar"/>
    <w:uiPriority w:val="99"/>
    <w:unhideWhenUsed/>
    <w:rsid w:val="0080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AF"/>
  </w:style>
  <w:style w:type="paragraph" w:styleId="Footer">
    <w:name w:val="footer"/>
    <w:basedOn w:val="Normal"/>
    <w:link w:val="FooterChar"/>
    <w:uiPriority w:val="99"/>
    <w:unhideWhenUsed/>
    <w:rsid w:val="0080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AF"/>
  </w:style>
  <w:style w:type="paragraph" w:styleId="ListParagraph">
    <w:name w:val="List Paragraph"/>
    <w:basedOn w:val="Normal"/>
    <w:uiPriority w:val="34"/>
    <w:qFormat/>
    <w:rsid w:val="008063AF"/>
    <w:pPr>
      <w:ind w:left="720"/>
      <w:contextualSpacing/>
    </w:pPr>
  </w:style>
  <w:style w:type="paragraph" w:customStyle="1" w:styleId="Tabletext">
    <w:name w:val="Table text"/>
    <w:basedOn w:val="Normal"/>
    <w:qFormat/>
    <w:rsid w:val="008063AF"/>
    <w:pPr>
      <w:spacing w:before="120" w:after="120" w:line="240" w:lineRule="auto"/>
    </w:pPr>
  </w:style>
  <w:style w:type="paragraph" w:customStyle="1" w:styleId="Tabletextbullet">
    <w:name w:val="Table text bullet"/>
    <w:basedOn w:val="Tabletext"/>
    <w:qFormat/>
    <w:rsid w:val="008063AF"/>
    <w:pPr>
      <w:numPr>
        <w:numId w:val="1"/>
      </w:numPr>
      <w:contextualSpacing/>
    </w:pPr>
  </w:style>
  <w:style w:type="character" w:customStyle="1" w:styleId="eop">
    <w:name w:val="eop"/>
    <w:basedOn w:val="DefaultParagraphFont"/>
    <w:rsid w:val="008063AF"/>
  </w:style>
  <w:style w:type="table" w:customStyle="1" w:styleId="TableGrid1">
    <w:name w:val="Table Grid1"/>
    <w:basedOn w:val="TableNormal"/>
    <w:next w:val="TableGrid"/>
    <w:uiPriority w:val="39"/>
    <w:rsid w:val="0080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character" w:styleId="Hyperlink">
    <w:name w:val="Hyperlink"/>
    <w:basedOn w:val="DefaultParagraphFont"/>
    <w:uiPriority w:val="99"/>
    <w:unhideWhenUsed/>
    <w:rsid w:val="008063AF"/>
    <w:rPr>
      <w:color w:val="0563C1" w:themeColor="hyperlink"/>
      <w:u w:val="single"/>
    </w:rPr>
  </w:style>
  <w:style w:type="paragraph" w:styleId="CommentText">
    <w:name w:val="annotation text"/>
    <w:basedOn w:val="Normal"/>
    <w:link w:val="CommentTextChar"/>
    <w:uiPriority w:val="99"/>
    <w:unhideWhenUsed/>
    <w:rsid w:val="008063AF"/>
    <w:pPr>
      <w:spacing w:line="240" w:lineRule="auto"/>
    </w:pPr>
    <w:rPr>
      <w:sz w:val="20"/>
      <w:szCs w:val="20"/>
    </w:rPr>
  </w:style>
  <w:style w:type="character" w:customStyle="1" w:styleId="CommentTextChar">
    <w:name w:val="Comment Text Char"/>
    <w:basedOn w:val="DefaultParagraphFont"/>
    <w:link w:val="CommentText"/>
    <w:uiPriority w:val="99"/>
    <w:rsid w:val="008063AF"/>
    <w:rPr>
      <w:sz w:val="20"/>
      <w:szCs w:val="20"/>
    </w:rPr>
  </w:style>
  <w:style w:type="character" w:styleId="FollowedHyperlink">
    <w:name w:val="FollowedHyperlink"/>
    <w:basedOn w:val="DefaultParagraphFont"/>
    <w:uiPriority w:val="99"/>
    <w:semiHidden/>
    <w:unhideWhenUsed/>
    <w:rsid w:val="002D0BCB"/>
    <w:rPr>
      <w:color w:val="954F72" w:themeColor="followedHyperlink"/>
      <w:u w:val="single"/>
    </w:rPr>
  </w:style>
  <w:style w:type="paragraph" w:styleId="Revision">
    <w:name w:val="Revision"/>
    <w:hidden/>
    <w:uiPriority w:val="99"/>
    <w:semiHidden/>
    <w:rsid w:val="00543B98"/>
    <w:pPr>
      <w:spacing w:after="0" w:line="240" w:lineRule="auto"/>
    </w:pPr>
  </w:style>
  <w:style w:type="paragraph" w:styleId="CommentSubject">
    <w:name w:val="annotation subject"/>
    <w:basedOn w:val="CommentText"/>
    <w:next w:val="CommentText"/>
    <w:link w:val="CommentSubjectChar"/>
    <w:uiPriority w:val="99"/>
    <w:semiHidden/>
    <w:unhideWhenUsed/>
    <w:rsid w:val="00C84482"/>
    <w:rPr>
      <w:b/>
      <w:bCs/>
    </w:rPr>
  </w:style>
  <w:style w:type="character" w:customStyle="1" w:styleId="CommentSubjectChar">
    <w:name w:val="Comment Subject Char"/>
    <w:basedOn w:val="CommentTextChar"/>
    <w:link w:val="CommentSubject"/>
    <w:uiPriority w:val="99"/>
    <w:semiHidden/>
    <w:rsid w:val="00C84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6" ma:contentTypeDescription="Create a new document." ma:contentTypeScope="" ma:versionID="f16f7da2cf8f99bb591d34f7747e33d9">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7af433c700bfd2d3b11b7d789770e8b5"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EF2A4-65C8-482F-9C05-E99D7FD9C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E12EB-565F-483E-9A94-187A37817AE6}">
  <ds:schemaRefs>
    <ds:schemaRef ds:uri="http://schemas.microsoft.com/sharepoint/v3/contenttype/forms"/>
  </ds:schemaRefs>
</ds:datastoreItem>
</file>

<file path=customXml/itemProps3.xml><?xml version="1.0" encoding="utf-8"?>
<ds:datastoreItem xmlns:ds="http://schemas.openxmlformats.org/officeDocument/2006/customXml" ds:itemID="{9DDC25E2-C823-4E52-932E-51816F1BC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Lesson 3.11: How Do Techers Know What to Teach?</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3.11: How Do Techers Know What to Teach?</dc:title>
  <dc:subject>Lesson 3.11: How Do Techers Know What to Teach?</dc:subject>
  <dc:creator>Texas Education Agency</dc:creator>
  <cp:keywords/>
  <dc:description/>
  <cp:lastModifiedBy>London White</cp:lastModifiedBy>
  <cp:revision>113</cp:revision>
  <dcterms:created xsi:type="dcterms:W3CDTF">2022-10-11T14:24:00Z</dcterms:created>
  <dcterms:modified xsi:type="dcterms:W3CDTF">2023-08-18T05:17:00Z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