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71E8" w14:textId="77777777" w:rsidR="002072EB" w:rsidRDefault="002072EB" w:rsidP="002072EB">
      <w:pPr>
        <w:pStyle w:val="Heading1"/>
      </w:pPr>
      <w:r>
        <w:t>Unit 3: The Life of an Educator: What is it like to be a teacher?</w:t>
      </w:r>
    </w:p>
    <w:p w14:paraId="415FD41B" w14:textId="6439A7F4" w:rsidR="002072EB" w:rsidRDefault="002072EB" w:rsidP="002072EB">
      <w:pPr>
        <w:pStyle w:val="Heading2"/>
        <w:spacing w:after="360"/>
      </w:pPr>
      <w:r w:rsidRPr="003B566B">
        <w:t>Lesson</w:t>
      </w:r>
      <w:r>
        <w:t xml:space="preserve"> 3.</w:t>
      </w:r>
      <w:r w:rsidR="00107F21">
        <w:t>1</w:t>
      </w:r>
      <w:r w:rsidR="00235BDB">
        <w:t>3</w:t>
      </w:r>
      <w:r w:rsidR="00107F21">
        <w:t>: Components of an Effective Lesson Plan</w:t>
      </w:r>
    </w:p>
    <w:tbl>
      <w:tblPr>
        <w:tblStyle w:val="TableGrid"/>
        <w:tblW w:w="5000" w:type="pct"/>
        <w:tblLayout w:type="fixed"/>
        <w:tblLook w:val="04A0" w:firstRow="1" w:lastRow="0" w:firstColumn="1" w:lastColumn="0" w:noHBand="0" w:noVBand="1"/>
      </w:tblPr>
      <w:tblGrid>
        <w:gridCol w:w="2874"/>
        <w:gridCol w:w="3241"/>
        <w:gridCol w:w="3235"/>
      </w:tblGrid>
      <w:tr w:rsidR="002072EB" w:rsidRPr="009D319E" w14:paraId="32E2CD26" w14:textId="77777777" w:rsidTr="003F50D8">
        <w:trPr>
          <w:trHeight w:val="420"/>
          <w:tblHeader/>
        </w:trPr>
        <w:tc>
          <w:tcPr>
            <w:tcW w:w="5000" w:type="pct"/>
            <w:gridSpan w:val="3"/>
            <w:tcBorders>
              <w:bottom w:val="single" w:sz="4" w:space="0" w:color="auto"/>
            </w:tcBorders>
            <w:shd w:val="clear" w:color="auto" w:fill="auto"/>
            <w:vAlign w:val="center"/>
          </w:tcPr>
          <w:p w14:paraId="1458EF58" w14:textId="77777777" w:rsidR="002072EB" w:rsidRPr="003F50D8" w:rsidRDefault="002072EB" w:rsidP="003F6568">
            <w:pPr>
              <w:pStyle w:val="Heading2"/>
              <w:spacing w:before="60" w:after="60" w:line="259" w:lineRule="auto"/>
              <w:jc w:val="center"/>
            </w:pPr>
            <w:r w:rsidRPr="003F50D8">
              <w:t>Lesson at Glance</w:t>
            </w:r>
          </w:p>
        </w:tc>
      </w:tr>
      <w:tr w:rsidR="002072EB" w:rsidRPr="00447D20" w14:paraId="386C18C1" w14:textId="77777777" w:rsidTr="003F50D8">
        <w:trPr>
          <w:trHeight w:val="420"/>
        </w:trPr>
        <w:tc>
          <w:tcPr>
            <w:tcW w:w="1537" w:type="pct"/>
            <w:tcBorders>
              <w:top w:val="single" w:sz="4" w:space="0" w:color="auto"/>
            </w:tcBorders>
            <w:shd w:val="clear" w:color="auto" w:fill="auto"/>
          </w:tcPr>
          <w:p w14:paraId="41E4FDE6" w14:textId="0CF2E71B" w:rsidR="002072EB" w:rsidRPr="003F50D8" w:rsidRDefault="002072EB" w:rsidP="003F6568">
            <w:pPr>
              <w:pStyle w:val="Tabletext"/>
            </w:pPr>
            <w:r w:rsidRPr="003F50D8">
              <w:t>Warm-Up (</w:t>
            </w:r>
            <w:r w:rsidR="00EC6943" w:rsidRPr="003F50D8">
              <w:t xml:space="preserve">5 </w:t>
            </w:r>
            <w:r w:rsidRPr="003F50D8">
              <w:t>mins)  </w:t>
            </w:r>
          </w:p>
          <w:p w14:paraId="08ED4B42" w14:textId="15E85DFF" w:rsidR="002072EB" w:rsidRPr="003F50D8" w:rsidRDefault="00EC6943" w:rsidP="002072EB">
            <w:pPr>
              <w:pStyle w:val="Tabletextbullet"/>
              <w:numPr>
                <w:ilvl w:val="0"/>
                <w:numId w:val="2"/>
              </w:numPr>
              <w:rPr>
                <w:rFonts w:ascii="Calibri" w:eastAsia="Times New Roman" w:hAnsi="Calibri" w:cs="Calibri"/>
              </w:rPr>
            </w:pPr>
            <w:r w:rsidRPr="003F50D8">
              <w:rPr>
                <w:rFonts w:ascii="Calibri" w:eastAsia="Times New Roman" w:hAnsi="Calibri" w:cs="Calibri"/>
              </w:rPr>
              <w:t>Bellringer</w:t>
            </w:r>
          </w:p>
        </w:tc>
        <w:tc>
          <w:tcPr>
            <w:tcW w:w="1733" w:type="pct"/>
            <w:tcBorders>
              <w:top w:val="single" w:sz="4" w:space="0" w:color="auto"/>
            </w:tcBorders>
            <w:shd w:val="clear" w:color="auto" w:fill="auto"/>
          </w:tcPr>
          <w:p w14:paraId="126CC945" w14:textId="6E06518A" w:rsidR="002072EB" w:rsidRPr="003F50D8" w:rsidRDefault="002072EB" w:rsidP="003F6568">
            <w:pPr>
              <w:pStyle w:val="Tabletext"/>
            </w:pPr>
            <w:r w:rsidRPr="003F50D8">
              <w:t>Instruction (</w:t>
            </w:r>
            <w:r w:rsidR="00AA178D" w:rsidRPr="003F50D8">
              <w:t>20</w:t>
            </w:r>
            <w:r w:rsidRPr="003F50D8">
              <w:t xml:space="preserve"> mins)</w:t>
            </w:r>
          </w:p>
          <w:p w14:paraId="72720892" w14:textId="1C7D64DD" w:rsidR="002072EB" w:rsidRPr="003F50D8" w:rsidRDefault="007319BB" w:rsidP="003F6568">
            <w:pPr>
              <w:pStyle w:val="Tabletextbullet"/>
            </w:pPr>
            <w:r w:rsidRPr="003F50D8">
              <w:t>Intro to Lesson Plan Components</w:t>
            </w:r>
          </w:p>
        </w:tc>
        <w:tc>
          <w:tcPr>
            <w:tcW w:w="1730" w:type="pct"/>
            <w:tcBorders>
              <w:top w:val="single" w:sz="4" w:space="0" w:color="auto"/>
            </w:tcBorders>
            <w:shd w:val="clear" w:color="auto" w:fill="auto"/>
          </w:tcPr>
          <w:p w14:paraId="1BBFC533" w14:textId="1EB489FD" w:rsidR="002072EB" w:rsidRPr="003F50D8" w:rsidRDefault="002072EB" w:rsidP="003F6568">
            <w:pPr>
              <w:pStyle w:val="Tabletext"/>
            </w:pPr>
            <w:r w:rsidRPr="003F50D8">
              <w:t>Application (</w:t>
            </w:r>
            <w:r w:rsidR="00FD7D35" w:rsidRPr="003F50D8">
              <w:t>20</w:t>
            </w:r>
            <w:r w:rsidRPr="003F50D8">
              <w:t xml:space="preserve"> mins)</w:t>
            </w:r>
          </w:p>
          <w:p w14:paraId="5747428D" w14:textId="6EB0BF85" w:rsidR="007319BB" w:rsidRPr="003F50D8" w:rsidRDefault="007319BB" w:rsidP="003F6568">
            <w:pPr>
              <w:pStyle w:val="Tabletextbullet"/>
            </w:pPr>
            <w:r w:rsidRPr="003F50D8">
              <w:t>Lesson Plan Review</w:t>
            </w:r>
          </w:p>
          <w:p w14:paraId="26FCE841" w14:textId="1193343A" w:rsidR="002072EB" w:rsidRPr="003F50D8" w:rsidRDefault="002072EB" w:rsidP="003F6568">
            <w:pPr>
              <w:pStyle w:val="Tabletextbullet"/>
            </w:pPr>
            <w:r w:rsidRPr="003F50D8">
              <w:t>Debrief (3 mins)</w:t>
            </w:r>
          </w:p>
          <w:p w14:paraId="4F66DE54" w14:textId="77777777" w:rsidR="002072EB" w:rsidRPr="003F50D8" w:rsidRDefault="002072EB" w:rsidP="003F6568">
            <w:pPr>
              <w:pStyle w:val="Tabletextbullet"/>
            </w:pPr>
            <w:r w:rsidRPr="003F50D8">
              <w:t>Exit Ticket (5 mins)</w:t>
            </w:r>
          </w:p>
        </w:tc>
      </w:tr>
    </w:tbl>
    <w:p w14:paraId="25FE6E98" w14:textId="77777777" w:rsidR="002072EB" w:rsidRPr="009D319E" w:rsidRDefault="002072EB" w:rsidP="002072EB"/>
    <w:tbl>
      <w:tblPr>
        <w:tblStyle w:val="TableGrid"/>
        <w:tblW w:w="5099" w:type="pct"/>
        <w:tblLayout w:type="fixed"/>
        <w:tblLook w:val="04A0" w:firstRow="1" w:lastRow="0" w:firstColumn="1" w:lastColumn="0" w:noHBand="0" w:noVBand="1"/>
      </w:tblPr>
      <w:tblGrid>
        <w:gridCol w:w="1435"/>
        <w:gridCol w:w="630"/>
        <w:gridCol w:w="1620"/>
        <w:gridCol w:w="5850"/>
      </w:tblGrid>
      <w:tr w:rsidR="003F50D8" w:rsidRPr="003F50D8" w14:paraId="65CE0724" w14:textId="77777777" w:rsidTr="003F50D8">
        <w:trPr>
          <w:cantSplit w:val="0"/>
        </w:trPr>
        <w:tc>
          <w:tcPr>
            <w:tcW w:w="1435" w:type="dxa"/>
            <w:tcBorders>
              <w:bottom w:val="single" w:sz="4" w:space="0" w:color="FFFFFF" w:themeColor="background1"/>
            </w:tcBorders>
            <w:shd w:val="clear" w:color="auto" w:fill="auto"/>
          </w:tcPr>
          <w:p w14:paraId="661056C7" w14:textId="77777777" w:rsidR="00077623" w:rsidRPr="003F50D8" w:rsidRDefault="00077623" w:rsidP="003F6568">
            <w:pPr>
              <w:pStyle w:val="Tabletext"/>
              <w:contextualSpacing/>
              <w:rPr>
                <w:b/>
                <w:bCs/>
                <w:sz w:val="24"/>
                <w:szCs w:val="24"/>
              </w:rPr>
            </w:pPr>
            <w:r w:rsidRPr="003F50D8">
              <w:rPr>
                <w:b/>
                <w:bCs/>
                <w:sz w:val="24"/>
                <w:szCs w:val="24"/>
              </w:rPr>
              <w:t xml:space="preserve">TEKS </w:t>
            </w:r>
          </w:p>
        </w:tc>
        <w:tc>
          <w:tcPr>
            <w:tcW w:w="630" w:type="dxa"/>
            <w:shd w:val="clear" w:color="auto" w:fill="auto"/>
          </w:tcPr>
          <w:p w14:paraId="71AD666F" w14:textId="77777777" w:rsidR="000C5788" w:rsidRPr="003F50D8" w:rsidRDefault="000C5788" w:rsidP="000C5788">
            <w:pPr>
              <w:pStyle w:val="Tabletext"/>
              <w:ind w:right="-105"/>
              <w:contextualSpacing/>
              <w:jc w:val="center"/>
              <w:rPr>
                <w:rFonts w:cstheme="minorHAnsi"/>
              </w:rPr>
            </w:pPr>
          </w:p>
          <w:p w14:paraId="3B60F169" w14:textId="77777777" w:rsidR="000C5788" w:rsidRPr="003F50D8" w:rsidRDefault="000C5788" w:rsidP="000C5788">
            <w:pPr>
              <w:pStyle w:val="Tabletext"/>
              <w:ind w:right="-105"/>
              <w:contextualSpacing/>
              <w:jc w:val="center"/>
              <w:rPr>
                <w:rFonts w:cstheme="minorHAnsi"/>
              </w:rPr>
            </w:pPr>
          </w:p>
          <w:p w14:paraId="311C21F9" w14:textId="77777777" w:rsidR="000C5788" w:rsidRPr="003F50D8" w:rsidRDefault="000C5788" w:rsidP="000C5788">
            <w:pPr>
              <w:pStyle w:val="Tabletext"/>
              <w:ind w:right="-105"/>
              <w:contextualSpacing/>
              <w:jc w:val="center"/>
              <w:rPr>
                <w:rFonts w:cstheme="minorHAnsi"/>
              </w:rPr>
            </w:pPr>
          </w:p>
          <w:p w14:paraId="1BDDFD9E" w14:textId="6D7CA821" w:rsidR="00077623" w:rsidRPr="003F50D8" w:rsidRDefault="000C5788" w:rsidP="000C5788">
            <w:pPr>
              <w:pStyle w:val="Tabletext"/>
              <w:ind w:right="-105"/>
              <w:contextualSpacing/>
              <w:jc w:val="center"/>
              <w:rPr>
                <w:rFonts w:eastAsia="Times New Roman" w:cstheme="minorHAnsi"/>
              </w:rPr>
            </w:pPr>
            <w:r w:rsidRPr="003F50D8">
              <w:rPr>
                <w:rFonts w:cstheme="minorHAnsi"/>
              </w:rPr>
              <w:t xml:space="preserve">7 </w:t>
            </w:r>
          </w:p>
        </w:tc>
        <w:tc>
          <w:tcPr>
            <w:tcW w:w="7470" w:type="dxa"/>
            <w:gridSpan w:val="2"/>
            <w:shd w:val="clear" w:color="auto" w:fill="auto"/>
          </w:tcPr>
          <w:p w14:paraId="0F296F42" w14:textId="77777777" w:rsidR="000C5788" w:rsidRPr="003F50D8" w:rsidRDefault="000C5788" w:rsidP="000C5788">
            <w:pPr>
              <w:rPr>
                <w:rFonts w:cstheme="minorHAnsi"/>
              </w:rPr>
            </w:pPr>
            <w:r w:rsidRPr="003F50D8">
              <w:rPr>
                <w:rFonts w:cstheme="minorHAnsi"/>
              </w:rPr>
              <w:t>The student experiences authentic education and training opportunities. The student is expected to:</w:t>
            </w:r>
          </w:p>
          <w:p w14:paraId="439DE55B" w14:textId="614AC59B" w:rsidR="000C5788" w:rsidRPr="003F50D8" w:rsidRDefault="000C5788" w:rsidP="003F50D8">
            <w:pPr>
              <w:pStyle w:val="ListParagraph"/>
              <w:numPr>
                <w:ilvl w:val="0"/>
                <w:numId w:val="17"/>
              </w:numPr>
              <w:rPr>
                <w:rFonts w:cstheme="minorHAnsi"/>
              </w:rPr>
            </w:pPr>
            <w:r w:rsidRPr="003F50D8">
              <w:rPr>
                <w:rFonts w:cstheme="minorHAnsi"/>
              </w:rPr>
              <w:t xml:space="preserve">Develop and evaluate instructional materials such as visuals, teacher aids, manipulatives, </w:t>
            </w:r>
            <w:r w:rsidR="00EA446D" w:rsidRPr="003F50D8">
              <w:rPr>
                <w:rFonts w:cstheme="minorHAnsi"/>
              </w:rPr>
              <w:t>lesson,</w:t>
            </w:r>
            <w:r w:rsidRPr="003F50D8">
              <w:rPr>
                <w:rFonts w:cstheme="minorHAnsi"/>
              </w:rPr>
              <w:t xml:space="preserve"> and lesson </w:t>
            </w:r>
            <w:r w:rsidR="007766BD" w:rsidRPr="003F50D8">
              <w:rPr>
                <w:rFonts w:cstheme="minorHAnsi"/>
              </w:rPr>
              <w:t>plans.</w:t>
            </w:r>
          </w:p>
          <w:p w14:paraId="4B09751D" w14:textId="5C77987A" w:rsidR="000C5788" w:rsidRPr="003F50D8" w:rsidRDefault="000C5788" w:rsidP="003F50D8">
            <w:pPr>
              <w:pStyle w:val="ListParagraph"/>
              <w:numPr>
                <w:ilvl w:val="0"/>
                <w:numId w:val="17"/>
              </w:numPr>
              <w:rPr>
                <w:rFonts w:cstheme="minorHAnsi"/>
              </w:rPr>
            </w:pPr>
            <w:r w:rsidRPr="003F50D8">
              <w:rPr>
                <w:rFonts w:cstheme="minorHAnsi"/>
              </w:rPr>
              <w:t xml:space="preserve">Define lesson plan components including objectives, direct instruction, guided practice, independent practice, and formative and summative </w:t>
            </w:r>
            <w:r w:rsidR="007766BD" w:rsidRPr="003F50D8">
              <w:rPr>
                <w:rFonts w:cstheme="minorHAnsi"/>
              </w:rPr>
              <w:t>assessments.</w:t>
            </w:r>
          </w:p>
          <w:p w14:paraId="2E574A66" w14:textId="1996D8D7" w:rsidR="00077623" w:rsidRPr="003F50D8" w:rsidRDefault="000C5788" w:rsidP="003F50D8">
            <w:pPr>
              <w:pStyle w:val="ListParagraph"/>
              <w:numPr>
                <w:ilvl w:val="0"/>
                <w:numId w:val="17"/>
              </w:numPr>
              <w:spacing w:after="160" w:line="259" w:lineRule="auto"/>
              <w:rPr>
                <w:rFonts w:cstheme="minorHAnsi"/>
              </w:rPr>
            </w:pPr>
            <w:r w:rsidRPr="003F50D8">
              <w:rPr>
                <w:rFonts w:cstheme="minorHAnsi"/>
              </w:rPr>
              <w:t>Identify and discuss methods to adapt lessons to meet student needs</w:t>
            </w:r>
          </w:p>
        </w:tc>
      </w:tr>
      <w:tr w:rsidR="003F50D8" w:rsidRPr="003F50D8" w14:paraId="20F8CCA6" w14:textId="77777777" w:rsidTr="003F50D8">
        <w:trPr>
          <w:cantSplit w:val="0"/>
        </w:trPr>
        <w:tc>
          <w:tcPr>
            <w:tcW w:w="1435" w:type="dxa"/>
            <w:shd w:val="clear" w:color="auto" w:fill="auto"/>
            <w:hideMark/>
          </w:tcPr>
          <w:p w14:paraId="5D508046" w14:textId="77777777" w:rsidR="00077623" w:rsidRPr="003F50D8" w:rsidRDefault="00077623" w:rsidP="003F6568">
            <w:pPr>
              <w:pStyle w:val="Tabletext"/>
              <w:contextualSpacing/>
              <w:rPr>
                <w:b/>
                <w:bCs/>
                <w:sz w:val="24"/>
                <w:szCs w:val="24"/>
              </w:rPr>
            </w:pPr>
            <w:r w:rsidRPr="003F50D8">
              <w:rPr>
                <w:b/>
                <w:bCs/>
                <w:sz w:val="24"/>
                <w:szCs w:val="24"/>
              </w:rPr>
              <w:t xml:space="preserve">Objectives </w:t>
            </w:r>
          </w:p>
        </w:tc>
        <w:tc>
          <w:tcPr>
            <w:tcW w:w="8100" w:type="dxa"/>
            <w:gridSpan w:val="3"/>
            <w:shd w:val="clear" w:color="auto" w:fill="auto"/>
            <w:hideMark/>
          </w:tcPr>
          <w:p w14:paraId="00ECF049" w14:textId="0F9EC84A" w:rsidR="00077623" w:rsidRPr="003F50D8" w:rsidRDefault="00CC5D15" w:rsidP="00CC5D15">
            <w:pPr>
              <w:pStyle w:val="Tabletextbullet"/>
              <w:numPr>
                <w:ilvl w:val="0"/>
                <w:numId w:val="2"/>
              </w:numPr>
            </w:pPr>
            <w:r w:rsidRPr="003F50D8">
              <w:t xml:space="preserve">Define lesson </w:t>
            </w:r>
            <w:r w:rsidR="007766BD" w:rsidRPr="003F50D8">
              <w:t>plan.</w:t>
            </w:r>
          </w:p>
          <w:p w14:paraId="5F3A0E36" w14:textId="11840327" w:rsidR="00CC5D15" w:rsidRPr="003F50D8" w:rsidRDefault="00CC5D15" w:rsidP="00CC5D15">
            <w:pPr>
              <w:pStyle w:val="Tabletextbullet"/>
              <w:numPr>
                <w:ilvl w:val="0"/>
                <w:numId w:val="2"/>
              </w:numPr>
            </w:pPr>
            <w:r w:rsidRPr="003F50D8">
              <w:t xml:space="preserve">Identify the components of a lesson </w:t>
            </w:r>
            <w:r w:rsidR="007766BD" w:rsidRPr="003F50D8">
              <w:t>plan.</w:t>
            </w:r>
          </w:p>
          <w:p w14:paraId="7455F72F" w14:textId="77B33750" w:rsidR="00CC5D15" w:rsidRPr="003F50D8" w:rsidRDefault="00CC5D15" w:rsidP="00CC5D15">
            <w:pPr>
              <w:pStyle w:val="Tabletextbullet"/>
              <w:numPr>
                <w:ilvl w:val="0"/>
                <w:numId w:val="2"/>
              </w:numPr>
            </w:pPr>
            <w:r w:rsidRPr="003F50D8">
              <w:t>Describe how an effective lesson plan guides a teacher’s daily practice</w:t>
            </w:r>
          </w:p>
        </w:tc>
      </w:tr>
      <w:tr w:rsidR="003F50D8" w:rsidRPr="003F50D8" w14:paraId="2ECC3439" w14:textId="77777777" w:rsidTr="003F50D8">
        <w:trPr>
          <w:cantSplit w:val="0"/>
        </w:trPr>
        <w:tc>
          <w:tcPr>
            <w:tcW w:w="1435" w:type="dxa"/>
            <w:shd w:val="clear" w:color="auto" w:fill="auto"/>
          </w:tcPr>
          <w:p w14:paraId="03CFB87A" w14:textId="77777777" w:rsidR="00077623" w:rsidRPr="003F50D8" w:rsidRDefault="00077623" w:rsidP="003F6568">
            <w:pPr>
              <w:pStyle w:val="Tabletext"/>
              <w:contextualSpacing/>
              <w:rPr>
                <w:b/>
                <w:bCs/>
                <w:sz w:val="24"/>
                <w:szCs w:val="24"/>
              </w:rPr>
            </w:pPr>
            <w:r w:rsidRPr="003F50D8">
              <w:rPr>
                <w:b/>
                <w:bCs/>
                <w:sz w:val="24"/>
                <w:szCs w:val="24"/>
              </w:rPr>
              <w:t>Rationale/</w:t>
            </w:r>
            <w:r w:rsidRPr="003F50D8">
              <w:rPr>
                <w:b/>
                <w:bCs/>
                <w:sz w:val="24"/>
                <w:szCs w:val="24"/>
              </w:rPr>
              <w:br/>
              <w:t xml:space="preserve">Summary </w:t>
            </w:r>
          </w:p>
        </w:tc>
        <w:tc>
          <w:tcPr>
            <w:tcW w:w="8100" w:type="dxa"/>
            <w:gridSpan w:val="3"/>
            <w:shd w:val="clear" w:color="auto" w:fill="auto"/>
          </w:tcPr>
          <w:p w14:paraId="52E4CE53" w14:textId="1FEE9662" w:rsidR="00077623" w:rsidRPr="003F50D8" w:rsidRDefault="00F53D38" w:rsidP="00EC6943">
            <w:pPr>
              <w:pStyle w:val="Tabletext"/>
              <w:contextualSpacing/>
            </w:pPr>
            <w:r w:rsidRPr="003F50D8">
              <w:t>Effective lesson planning aids a teacher in reaching their objective</w:t>
            </w:r>
            <w:r w:rsidR="00053957" w:rsidRPr="003F50D8">
              <w:t xml:space="preserve"> by ensuring time is well</w:t>
            </w:r>
            <w:r w:rsidR="005042B5">
              <w:t>-</w:t>
            </w:r>
            <w:r w:rsidR="00053957" w:rsidRPr="003F50D8">
              <w:t>managed, students are supported in their learning, and that content is being presented in a way that is logical</w:t>
            </w:r>
            <w:r w:rsidR="00D718CD" w:rsidRPr="003F50D8">
              <w:t xml:space="preserve"> and </w:t>
            </w:r>
            <w:r w:rsidR="00053957" w:rsidRPr="003F50D8">
              <w:t>grade-level appropriate</w:t>
            </w:r>
            <w:r w:rsidR="00D718CD" w:rsidRPr="003F50D8">
              <w:t xml:space="preserve">. It is important to </w:t>
            </w:r>
            <w:r w:rsidR="00513EC4" w:rsidRPr="003F50D8">
              <w:t xml:space="preserve">understand and differentiate between the different components of a lesson plan </w:t>
            </w:r>
            <w:r w:rsidR="007766BD" w:rsidRPr="003F50D8">
              <w:t>to</w:t>
            </w:r>
            <w:r w:rsidR="00513EC4" w:rsidRPr="003F50D8">
              <w:t xml:space="preserve"> analyze a plan’s effectiveness.</w:t>
            </w:r>
          </w:p>
        </w:tc>
      </w:tr>
      <w:tr w:rsidR="003F50D8" w:rsidRPr="003F50D8" w14:paraId="79FEE261" w14:textId="77777777" w:rsidTr="003F50D8">
        <w:trPr>
          <w:cantSplit w:val="0"/>
        </w:trPr>
        <w:tc>
          <w:tcPr>
            <w:tcW w:w="1435" w:type="dxa"/>
            <w:shd w:val="clear" w:color="auto" w:fill="auto"/>
          </w:tcPr>
          <w:p w14:paraId="6AFC4206" w14:textId="77777777" w:rsidR="00077623" w:rsidRPr="003F50D8" w:rsidRDefault="00077623" w:rsidP="003F6568">
            <w:pPr>
              <w:pStyle w:val="Tabletext"/>
              <w:contextualSpacing/>
              <w:rPr>
                <w:b/>
                <w:bCs/>
                <w:sz w:val="24"/>
                <w:szCs w:val="24"/>
              </w:rPr>
            </w:pPr>
            <w:r w:rsidRPr="003F50D8">
              <w:rPr>
                <w:b/>
                <w:bCs/>
                <w:sz w:val="24"/>
                <w:szCs w:val="24"/>
              </w:rPr>
              <w:t xml:space="preserve">Formative Assessment and Exemplar Response </w:t>
            </w:r>
          </w:p>
        </w:tc>
        <w:tc>
          <w:tcPr>
            <w:tcW w:w="8100" w:type="dxa"/>
            <w:gridSpan w:val="3"/>
            <w:shd w:val="clear" w:color="auto" w:fill="auto"/>
          </w:tcPr>
          <w:p w14:paraId="2E5ADD0F" w14:textId="77777777" w:rsidR="00077623" w:rsidRPr="003F50D8" w:rsidRDefault="0083531D" w:rsidP="0083531D">
            <w:pPr>
              <w:pStyle w:val="Tabletext"/>
              <w:contextualSpacing/>
            </w:pPr>
            <w:r w:rsidRPr="003F50D8">
              <w:t xml:space="preserve">Students will be able to answer the following questions: </w:t>
            </w:r>
          </w:p>
          <w:p w14:paraId="46D6783B" w14:textId="77777777" w:rsidR="0083531D" w:rsidRPr="003F50D8" w:rsidRDefault="0083531D" w:rsidP="0083531D">
            <w:pPr>
              <w:pStyle w:val="Tabletext"/>
              <w:numPr>
                <w:ilvl w:val="0"/>
                <w:numId w:val="7"/>
              </w:numPr>
              <w:contextualSpacing/>
            </w:pPr>
            <w:r w:rsidRPr="003F50D8">
              <w:t>What is a lesson plan and why is it important for teachers to utilize one every day?</w:t>
            </w:r>
          </w:p>
          <w:p w14:paraId="2A0F4D54" w14:textId="77777777" w:rsidR="0083531D" w:rsidRPr="003F50D8" w:rsidRDefault="0083531D" w:rsidP="0083531D">
            <w:pPr>
              <w:pStyle w:val="Tabletext"/>
              <w:numPr>
                <w:ilvl w:val="0"/>
                <w:numId w:val="7"/>
              </w:numPr>
              <w:contextualSpacing/>
            </w:pPr>
            <w:r w:rsidRPr="003F50D8">
              <w:t>What are the components of a high-quality lesson plan?</w:t>
            </w:r>
          </w:p>
          <w:p w14:paraId="7D7029C3" w14:textId="77777777" w:rsidR="002E23D7" w:rsidRPr="003F50D8" w:rsidRDefault="002E23D7" w:rsidP="002E23D7">
            <w:pPr>
              <w:pStyle w:val="Tabletext"/>
              <w:contextualSpacing/>
            </w:pPr>
          </w:p>
          <w:p w14:paraId="6A7DDFC8" w14:textId="268E6EB5" w:rsidR="002E23D7" w:rsidRPr="003F50D8" w:rsidRDefault="002E23D7" w:rsidP="002E23D7">
            <w:pPr>
              <w:pStyle w:val="Tabletext"/>
              <w:contextualSpacing/>
            </w:pPr>
            <w:r w:rsidRPr="003F50D8">
              <w:rPr>
                <w:rFonts w:cstheme="minorHAnsi"/>
                <w:i/>
                <w:iCs/>
              </w:rPr>
              <w:t>See Exit Ticket Answer Key</w:t>
            </w:r>
            <w:r w:rsidRPr="003F50D8">
              <w:rPr>
                <w:rFonts w:cstheme="minorHAnsi"/>
              </w:rPr>
              <w:t xml:space="preserve"> for exemplar response.</w:t>
            </w:r>
          </w:p>
        </w:tc>
      </w:tr>
      <w:tr w:rsidR="003F50D8" w:rsidRPr="003F50D8" w14:paraId="69443BA1" w14:textId="77777777" w:rsidTr="003F50D8">
        <w:trPr>
          <w:cantSplit w:val="0"/>
        </w:trPr>
        <w:tc>
          <w:tcPr>
            <w:tcW w:w="1435" w:type="dxa"/>
            <w:vMerge w:val="restart"/>
            <w:shd w:val="clear" w:color="auto" w:fill="auto"/>
          </w:tcPr>
          <w:p w14:paraId="423FA491" w14:textId="77777777" w:rsidR="00077623" w:rsidRPr="003F50D8" w:rsidRDefault="00077623" w:rsidP="003F6568">
            <w:pPr>
              <w:pStyle w:val="Tabletext"/>
              <w:contextualSpacing/>
              <w:rPr>
                <w:b/>
                <w:bCs/>
                <w:sz w:val="24"/>
                <w:szCs w:val="24"/>
              </w:rPr>
            </w:pPr>
            <w:r w:rsidRPr="003F50D8">
              <w:rPr>
                <w:b/>
                <w:bCs/>
                <w:sz w:val="24"/>
                <w:szCs w:val="24"/>
              </w:rPr>
              <w:t xml:space="preserve">Vocabulary </w:t>
            </w:r>
          </w:p>
        </w:tc>
        <w:tc>
          <w:tcPr>
            <w:tcW w:w="2250" w:type="dxa"/>
            <w:gridSpan w:val="2"/>
            <w:shd w:val="clear" w:color="auto" w:fill="auto"/>
          </w:tcPr>
          <w:p w14:paraId="1E9915EF" w14:textId="6AC83A03" w:rsidR="00077623" w:rsidRPr="003F50D8" w:rsidRDefault="00FF2FA2" w:rsidP="00FF2FA2">
            <w:pPr>
              <w:pStyle w:val="Tabletext"/>
              <w:contextualSpacing/>
              <w:rPr>
                <w:b/>
                <w:bCs/>
              </w:rPr>
            </w:pPr>
            <w:r w:rsidRPr="003F50D8">
              <w:rPr>
                <w:b/>
                <w:bCs/>
              </w:rPr>
              <w:t>Lesson Plan</w:t>
            </w:r>
          </w:p>
        </w:tc>
        <w:tc>
          <w:tcPr>
            <w:tcW w:w="5850" w:type="dxa"/>
            <w:shd w:val="clear" w:color="auto" w:fill="auto"/>
          </w:tcPr>
          <w:p w14:paraId="71EB41B2" w14:textId="675A4B60" w:rsidR="00077623" w:rsidRPr="003F50D8" w:rsidRDefault="00EE249A" w:rsidP="00E46A1A">
            <w:pPr>
              <w:pStyle w:val="Tabletext"/>
              <w:contextualSpacing/>
            </w:pPr>
            <w:r w:rsidRPr="003F50D8">
              <w:t>An overview of the goals of a lesson</w:t>
            </w:r>
            <w:r w:rsidR="00E47577" w:rsidRPr="003F50D8">
              <w:t>, and teacher and student actions that guarantee that the students achieve those goals</w:t>
            </w:r>
            <w:r w:rsidR="009555CD" w:rsidRPr="003F50D8">
              <w:t>.</w:t>
            </w:r>
          </w:p>
        </w:tc>
      </w:tr>
      <w:tr w:rsidR="003F50D8" w:rsidRPr="003F50D8" w14:paraId="1D79670A" w14:textId="77777777" w:rsidTr="003F50D8">
        <w:trPr>
          <w:cantSplit w:val="0"/>
        </w:trPr>
        <w:tc>
          <w:tcPr>
            <w:tcW w:w="1435" w:type="dxa"/>
            <w:vMerge/>
            <w:shd w:val="clear" w:color="auto" w:fill="auto"/>
          </w:tcPr>
          <w:p w14:paraId="79B073F7" w14:textId="77777777" w:rsidR="00077623" w:rsidRPr="003F50D8" w:rsidRDefault="00077623" w:rsidP="003F6568">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015DBAD4" w14:textId="40CEC25D" w:rsidR="00077623" w:rsidRPr="003F50D8" w:rsidRDefault="00C34C67" w:rsidP="00C34C67">
            <w:pPr>
              <w:pStyle w:val="Tabletext"/>
              <w:contextualSpacing/>
              <w:rPr>
                <w:b/>
                <w:bCs/>
              </w:rPr>
            </w:pPr>
            <w:r w:rsidRPr="003F50D8">
              <w:rPr>
                <w:b/>
                <w:bCs/>
              </w:rPr>
              <w:t>Objective</w:t>
            </w:r>
            <w:r w:rsidR="006E7E22" w:rsidRPr="003F50D8">
              <w:rPr>
                <w:b/>
                <w:bCs/>
              </w:rPr>
              <w:t>s</w:t>
            </w:r>
          </w:p>
        </w:tc>
        <w:tc>
          <w:tcPr>
            <w:tcW w:w="5850" w:type="dxa"/>
            <w:shd w:val="clear" w:color="auto" w:fill="auto"/>
          </w:tcPr>
          <w:p w14:paraId="03D5004E" w14:textId="7A3698E6" w:rsidR="00077623" w:rsidRPr="003F50D8" w:rsidRDefault="00276E05" w:rsidP="00554A00">
            <w:pPr>
              <w:pStyle w:val="Tabletext"/>
              <w:contextualSpacing/>
              <w:rPr>
                <w:b/>
                <w:bCs/>
              </w:rPr>
            </w:pPr>
            <w:r>
              <w:t>S</w:t>
            </w:r>
            <w:r w:rsidR="00554A00" w:rsidRPr="003F50D8">
              <w:t>tatements that describe what students will be expected to learn by the end of the lesson</w:t>
            </w:r>
            <w:r w:rsidR="009555CD" w:rsidRPr="003F50D8">
              <w:t>.</w:t>
            </w:r>
          </w:p>
        </w:tc>
      </w:tr>
      <w:tr w:rsidR="003F50D8" w:rsidRPr="003F50D8" w14:paraId="43FA56B3" w14:textId="77777777" w:rsidTr="003F50D8">
        <w:trPr>
          <w:cantSplit w:val="0"/>
        </w:trPr>
        <w:tc>
          <w:tcPr>
            <w:tcW w:w="1435" w:type="dxa"/>
            <w:vMerge/>
            <w:shd w:val="clear" w:color="auto" w:fill="auto"/>
          </w:tcPr>
          <w:p w14:paraId="55729A2B" w14:textId="77777777" w:rsidR="00077623" w:rsidRPr="003F50D8" w:rsidRDefault="00077623" w:rsidP="003F6568">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289152A1" w14:textId="659D3550" w:rsidR="00077623" w:rsidRPr="003F50D8" w:rsidRDefault="00C34C67" w:rsidP="00C34C67">
            <w:pPr>
              <w:pStyle w:val="Tabletext"/>
              <w:contextualSpacing/>
              <w:rPr>
                <w:b/>
                <w:bCs/>
              </w:rPr>
            </w:pPr>
            <w:r w:rsidRPr="003F50D8">
              <w:rPr>
                <w:b/>
                <w:bCs/>
              </w:rPr>
              <w:t>Direct Instruction</w:t>
            </w:r>
          </w:p>
        </w:tc>
        <w:tc>
          <w:tcPr>
            <w:tcW w:w="5850" w:type="dxa"/>
            <w:shd w:val="clear" w:color="auto" w:fill="auto"/>
          </w:tcPr>
          <w:p w14:paraId="6A1BB4F7" w14:textId="46E202FE" w:rsidR="00077623" w:rsidRPr="003F50D8" w:rsidRDefault="00981396" w:rsidP="00554A00">
            <w:pPr>
              <w:pStyle w:val="Tabletext"/>
              <w:contextualSpacing/>
            </w:pPr>
            <w:r w:rsidRPr="003F50D8">
              <w:t>The use of explicit teaching techniques and modeling to teach a specific skill. This is where new content is introduced</w:t>
            </w:r>
            <w:r w:rsidR="009555CD" w:rsidRPr="003F50D8">
              <w:t>.</w:t>
            </w:r>
          </w:p>
        </w:tc>
      </w:tr>
      <w:tr w:rsidR="003F50D8" w:rsidRPr="003F50D8" w14:paraId="4875B2D2" w14:textId="77777777" w:rsidTr="003F50D8">
        <w:trPr>
          <w:cantSplit w:val="0"/>
        </w:trPr>
        <w:tc>
          <w:tcPr>
            <w:tcW w:w="1435" w:type="dxa"/>
            <w:vMerge/>
            <w:shd w:val="clear" w:color="auto" w:fill="auto"/>
          </w:tcPr>
          <w:p w14:paraId="75DCEB3D" w14:textId="77777777" w:rsidR="00077623" w:rsidRPr="003F50D8" w:rsidRDefault="00077623" w:rsidP="003F6568">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373977AD" w14:textId="369F3B59" w:rsidR="00077623" w:rsidRPr="003F50D8" w:rsidRDefault="00C34C67" w:rsidP="00C34C67">
            <w:pPr>
              <w:pStyle w:val="Tabletext"/>
              <w:contextualSpacing/>
              <w:rPr>
                <w:b/>
                <w:bCs/>
              </w:rPr>
            </w:pPr>
            <w:r w:rsidRPr="003F50D8">
              <w:rPr>
                <w:b/>
                <w:bCs/>
              </w:rPr>
              <w:t>Guided Practice</w:t>
            </w:r>
          </w:p>
        </w:tc>
        <w:tc>
          <w:tcPr>
            <w:tcW w:w="5850" w:type="dxa"/>
            <w:shd w:val="clear" w:color="auto" w:fill="auto"/>
          </w:tcPr>
          <w:p w14:paraId="32B0ECB5" w14:textId="6799A2E9" w:rsidR="00077623" w:rsidRPr="003F50D8" w:rsidRDefault="00981396" w:rsidP="00981396">
            <w:pPr>
              <w:pStyle w:val="Tabletext"/>
              <w:contextualSpacing/>
            </w:pPr>
            <w:r w:rsidRPr="003F50D8">
              <w:t xml:space="preserve">Students </w:t>
            </w:r>
            <w:proofErr w:type="gramStart"/>
            <w:r w:rsidRPr="003F50D8">
              <w:t>work</w:t>
            </w:r>
            <w:proofErr w:type="gramEnd"/>
            <w:r w:rsidRPr="003F50D8">
              <w:t xml:space="preserve"> with the teacher to practice and apply what they just learned during the direction instruction</w:t>
            </w:r>
            <w:r w:rsidR="009555CD" w:rsidRPr="003F50D8">
              <w:t>.</w:t>
            </w:r>
          </w:p>
        </w:tc>
      </w:tr>
      <w:tr w:rsidR="003F50D8" w:rsidRPr="003F50D8" w14:paraId="717399EB" w14:textId="77777777" w:rsidTr="003F50D8">
        <w:trPr>
          <w:cantSplit w:val="0"/>
        </w:trPr>
        <w:tc>
          <w:tcPr>
            <w:tcW w:w="1435" w:type="dxa"/>
            <w:vMerge/>
            <w:shd w:val="clear" w:color="auto" w:fill="auto"/>
          </w:tcPr>
          <w:p w14:paraId="0C99D4E7" w14:textId="77777777" w:rsidR="00981396" w:rsidRPr="003F50D8" w:rsidRDefault="00981396" w:rsidP="00981396">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04894A9C" w14:textId="7F38007F" w:rsidR="00981396" w:rsidRPr="003F50D8" w:rsidRDefault="00981396" w:rsidP="00981396">
            <w:pPr>
              <w:pStyle w:val="Tabletext"/>
              <w:contextualSpacing/>
              <w:rPr>
                <w:b/>
                <w:bCs/>
              </w:rPr>
            </w:pPr>
            <w:r w:rsidRPr="003F50D8">
              <w:rPr>
                <w:b/>
                <w:bCs/>
              </w:rPr>
              <w:t>Independent Practice</w:t>
            </w:r>
          </w:p>
        </w:tc>
        <w:tc>
          <w:tcPr>
            <w:tcW w:w="5850" w:type="dxa"/>
            <w:shd w:val="clear" w:color="auto" w:fill="auto"/>
          </w:tcPr>
          <w:p w14:paraId="21FFE7FD" w14:textId="0C0BC048" w:rsidR="00981396" w:rsidRPr="003F50D8" w:rsidRDefault="00981396" w:rsidP="00981396">
            <w:pPr>
              <w:pStyle w:val="Tabletext"/>
              <w:contextualSpacing/>
            </w:pPr>
            <w:r w:rsidRPr="003F50D8">
              <w:t>Students apply what they just learned without support from the teacher or peers</w:t>
            </w:r>
            <w:r w:rsidR="009555CD" w:rsidRPr="003F50D8">
              <w:t>.</w:t>
            </w:r>
          </w:p>
        </w:tc>
      </w:tr>
      <w:tr w:rsidR="003F50D8" w:rsidRPr="003F50D8" w14:paraId="64BD5A8C" w14:textId="77777777" w:rsidTr="003F50D8">
        <w:trPr>
          <w:cantSplit w:val="0"/>
        </w:trPr>
        <w:tc>
          <w:tcPr>
            <w:tcW w:w="1435" w:type="dxa"/>
            <w:vMerge/>
            <w:shd w:val="clear" w:color="auto" w:fill="auto"/>
          </w:tcPr>
          <w:p w14:paraId="5F531CA3" w14:textId="77777777" w:rsidR="00981396" w:rsidRPr="003F50D8" w:rsidRDefault="00981396" w:rsidP="00981396">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127E8677" w14:textId="6575D039" w:rsidR="00981396" w:rsidRPr="003F50D8" w:rsidRDefault="00981396" w:rsidP="00981396">
            <w:pPr>
              <w:pStyle w:val="Tabletext"/>
              <w:contextualSpacing/>
              <w:rPr>
                <w:b/>
                <w:bCs/>
              </w:rPr>
            </w:pPr>
            <w:r w:rsidRPr="003F50D8">
              <w:rPr>
                <w:b/>
                <w:bCs/>
              </w:rPr>
              <w:t>Scaffolding</w:t>
            </w:r>
          </w:p>
        </w:tc>
        <w:tc>
          <w:tcPr>
            <w:tcW w:w="5850" w:type="dxa"/>
            <w:shd w:val="clear" w:color="auto" w:fill="auto"/>
          </w:tcPr>
          <w:p w14:paraId="1AF93044" w14:textId="39DC3265" w:rsidR="00981396" w:rsidRPr="003F50D8" w:rsidRDefault="00981396" w:rsidP="00981396">
            <w:pPr>
              <w:pStyle w:val="Tabletext"/>
              <w:contextualSpacing/>
            </w:pPr>
            <w:r w:rsidRPr="003F50D8">
              <w:t>Structured supports offered to students by the teacher to help students attain a strong command of a new skill and/or concept</w:t>
            </w:r>
            <w:r w:rsidR="009555CD" w:rsidRPr="003F50D8">
              <w:t>.</w:t>
            </w:r>
          </w:p>
        </w:tc>
      </w:tr>
      <w:tr w:rsidR="003F50D8" w:rsidRPr="003F50D8" w14:paraId="6E3E9723" w14:textId="77777777" w:rsidTr="003F50D8">
        <w:trPr>
          <w:cantSplit w:val="0"/>
        </w:trPr>
        <w:tc>
          <w:tcPr>
            <w:tcW w:w="1435" w:type="dxa"/>
            <w:vMerge/>
            <w:shd w:val="clear" w:color="auto" w:fill="auto"/>
          </w:tcPr>
          <w:p w14:paraId="6659FEAC" w14:textId="77777777" w:rsidR="00981396" w:rsidRPr="003F50D8" w:rsidRDefault="00981396" w:rsidP="00981396">
            <w:pPr>
              <w:numPr>
                <w:ilvl w:val="0"/>
                <w:numId w:val="1"/>
              </w:numPr>
              <w:spacing w:before="120" w:after="120"/>
              <w:contextualSpacing/>
              <w:rPr>
                <w:rFonts w:ascii="Open Sans" w:eastAsia="Times New Roman" w:hAnsi="Open Sans" w:cs="Open Sans"/>
                <w:b/>
                <w:bCs/>
                <w:sz w:val="20"/>
                <w:szCs w:val="20"/>
              </w:rPr>
            </w:pPr>
          </w:p>
        </w:tc>
        <w:tc>
          <w:tcPr>
            <w:tcW w:w="2250" w:type="dxa"/>
            <w:gridSpan w:val="2"/>
            <w:shd w:val="clear" w:color="auto" w:fill="auto"/>
          </w:tcPr>
          <w:p w14:paraId="258C0B44" w14:textId="632BB88B" w:rsidR="00981396" w:rsidRPr="003F50D8" w:rsidRDefault="00981396" w:rsidP="00981396">
            <w:pPr>
              <w:pStyle w:val="Tabletext"/>
              <w:contextualSpacing/>
              <w:rPr>
                <w:b/>
                <w:bCs/>
              </w:rPr>
            </w:pPr>
            <w:r w:rsidRPr="003F50D8">
              <w:rPr>
                <w:b/>
                <w:bCs/>
              </w:rPr>
              <w:t>Exit Ticket</w:t>
            </w:r>
          </w:p>
        </w:tc>
        <w:tc>
          <w:tcPr>
            <w:tcW w:w="5850" w:type="dxa"/>
            <w:shd w:val="clear" w:color="auto" w:fill="auto"/>
          </w:tcPr>
          <w:p w14:paraId="0898F012" w14:textId="4F8614EC" w:rsidR="00981396" w:rsidRPr="003F50D8" w:rsidRDefault="00981396" w:rsidP="00981396">
            <w:pPr>
              <w:pStyle w:val="Tabletext"/>
              <w:contextualSpacing/>
            </w:pPr>
            <w:r w:rsidRPr="003F50D8">
              <w:t>A tool used to assess what students have learned in a particular class period, often asking them to complete a task to demonstrate understanding</w:t>
            </w:r>
            <w:r w:rsidR="009555CD" w:rsidRPr="003F50D8">
              <w:t>.</w:t>
            </w:r>
          </w:p>
        </w:tc>
      </w:tr>
    </w:tbl>
    <w:p w14:paraId="1B960A28" w14:textId="77777777" w:rsidR="00077623" w:rsidRDefault="00077623" w:rsidP="002072EB"/>
    <w:tbl>
      <w:tblPr>
        <w:tblStyle w:val="TableGrid"/>
        <w:tblW w:w="5000" w:type="pct"/>
        <w:tblLayout w:type="fixed"/>
        <w:tblLook w:val="04A0" w:firstRow="1" w:lastRow="0" w:firstColumn="1" w:lastColumn="0" w:noHBand="0" w:noVBand="1"/>
      </w:tblPr>
      <w:tblGrid>
        <w:gridCol w:w="805"/>
        <w:gridCol w:w="6967"/>
        <w:gridCol w:w="1578"/>
      </w:tblGrid>
      <w:tr w:rsidR="002072EB" w:rsidRPr="00DB54CD" w14:paraId="4C1CE6E6" w14:textId="77777777" w:rsidTr="003F50D8">
        <w:trPr>
          <w:cantSplit w:val="0"/>
          <w:tblHeader/>
        </w:trPr>
        <w:tc>
          <w:tcPr>
            <w:tcW w:w="805" w:type="dxa"/>
            <w:shd w:val="clear" w:color="auto" w:fill="auto"/>
            <w:vAlign w:val="center"/>
            <w:hideMark/>
          </w:tcPr>
          <w:p w14:paraId="057FB83C" w14:textId="77777777" w:rsidR="002072EB" w:rsidRPr="003F50D8" w:rsidRDefault="002072EB" w:rsidP="003F6568">
            <w:pPr>
              <w:pStyle w:val="Tabletext"/>
              <w:jc w:val="center"/>
              <w:rPr>
                <w:b/>
                <w:bCs/>
              </w:rPr>
            </w:pPr>
            <w:r w:rsidRPr="003F50D8">
              <w:rPr>
                <w:b/>
                <w:bCs/>
              </w:rPr>
              <w:t>Est Time</w:t>
            </w:r>
          </w:p>
        </w:tc>
        <w:tc>
          <w:tcPr>
            <w:tcW w:w="6967" w:type="dxa"/>
            <w:shd w:val="clear" w:color="auto" w:fill="auto"/>
            <w:vAlign w:val="center"/>
          </w:tcPr>
          <w:p w14:paraId="0FCB8BF9" w14:textId="77777777" w:rsidR="002072EB" w:rsidRPr="003F50D8" w:rsidRDefault="002072EB" w:rsidP="003F6568">
            <w:pPr>
              <w:pStyle w:val="Tabletext"/>
              <w:jc w:val="center"/>
              <w:rPr>
                <w:b/>
                <w:bCs/>
              </w:rPr>
            </w:pPr>
            <w:r w:rsidRPr="003F50D8">
              <w:rPr>
                <w:b/>
                <w:bCs/>
              </w:rPr>
              <w:t>Instructional Activities (including formative assessments)</w:t>
            </w:r>
          </w:p>
        </w:tc>
        <w:tc>
          <w:tcPr>
            <w:tcW w:w="1578" w:type="dxa"/>
            <w:shd w:val="clear" w:color="auto" w:fill="auto"/>
            <w:vAlign w:val="center"/>
            <w:hideMark/>
          </w:tcPr>
          <w:p w14:paraId="0EC58F73" w14:textId="77777777" w:rsidR="002072EB" w:rsidRPr="003F50D8" w:rsidRDefault="002072EB" w:rsidP="003F6568">
            <w:pPr>
              <w:pStyle w:val="Tabletext"/>
              <w:jc w:val="center"/>
              <w:rPr>
                <w:b/>
                <w:bCs/>
              </w:rPr>
            </w:pPr>
            <w:r w:rsidRPr="003F50D8">
              <w:rPr>
                <w:b/>
                <w:bCs/>
              </w:rPr>
              <w:t>Materials</w:t>
            </w:r>
          </w:p>
        </w:tc>
      </w:tr>
      <w:tr w:rsidR="002072EB" w:rsidRPr="00447D20" w14:paraId="396CACF9" w14:textId="77777777" w:rsidTr="003F50D8">
        <w:trPr>
          <w:cantSplit w:val="0"/>
        </w:trPr>
        <w:tc>
          <w:tcPr>
            <w:tcW w:w="805" w:type="dxa"/>
          </w:tcPr>
          <w:p w14:paraId="0BD2E145" w14:textId="77777777" w:rsidR="002072EB" w:rsidRPr="00205E12" w:rsidRDefault="002072EB" w:rsidP="003F6568">
            <w:pPr>
              <w:pStyle w:val="Tabletext"/>
              <w:jc w:val="center"/>
            </w:pPr>
            <w:r>
              <w:t>5</w:t>
            </w:r>
            <w:r w:rsidRPr="00205E12">
              <w:t xml:space="preserve"> mins</w:t>
            </w:r>
          </w:p>
        </w:tc>
        <w:tc>
          <w:tcPr>
            <w:tcW w:w="6967" w:type="dxa"/>
          </w:tcPr>
          <w:p w14:paraId="13021E2C" w14:textId="77777777" w:rsidR="00FF17A5" w:rsidRPr="00FF17A5" w:rsidRDefault="002072EB" w:rsidP="003F6568">
            <w:pPr>
              <w:rPr>
                <w:b/>
                <w:bCs/>
              </w:rPr>
            </w:pPr>
            <w:r w:rsidRPr="00FF17A5">
              <w:rPr>
                <w:b/>
                <w:bCs/>
              </w:rPr>
              <w:t xml:space="preserve">Bellringer </w:t>
            </w:r>
          </w:p>
          <w:p w14:paraId="7E8555A3" w14:textId="1E072423" w:rsidR="002072EB" w:rsidRPr="00FF17A5" w:rsidRDefault="00FF17A5" w:rsidP="003F6568">
            <w:pPr>
              <w:rPr>
                <w:rFonts w:cstheme="minorHAnsi"/>
              </w:rPr>
            </w:pPr>
            <w:r w:rsidRPr="00FF17A5">
              <w:rPr>
                <w:rFonts w:cstheme="minorHAnsi"/>
                <w:bCs/>
                <w:szCs w:val="16"/>
              </w:rPr>
              <w:t>In today’s class we are going to discuss the parts of a lesson plan that help a teacher know that goals are being met and that learning is taking place. Think about what you already know about lesson plans. What do you think would be the biggest challenge in writing an effective lesson plan?</w:t>
            </w:r>
          </w:p>
          <w:p w14:paraId="5C335B61" w14:textId="77777777" w:rsidR="002072EB" w:rsidRPr="00A43033" w:rsidRDefault="002072EB" w:rsidP="003F6568"/>
        </w:tc>
        <w:tc>
          <w:tcPr>
            <w:tcW w:w="1578" w:type="dxa"/>
          </w:tcPr>
          <w:p w14:paraId="21B2408C" w14:textId="77777777" w:rsidR="002072EB" w:rsidRDefault="00513EC4" w:rsidP="003F6568">
            <w:pPr>
              <w:pStyle w:val="Tabletext"/>
              <w:jc w:val="center"/>
            </w:pPr>
            <w:r>
              <w:t>Student Guide</w:t>
            </w:r>
          </w:p>
          <w:p w14:paraId="39457A2C" w14:textId="2DDFF0F6" w:rsidR="00FF17A5" w:rsidRPr="00DB54CD" w:rsidRDefault="00FF17A5" w:rsidP="003F6568">
            <w:pPr>
              <w:pStyle w:val="Tabletext"/>
              <w:jc w:val="center"/>
            </w:pPr>
            <w:r>
              <w:t>PPT</w:t>
            </w:r>
          </w:p>
        </w:tc>
      </w:tr>
      <w:tr w:rsidR="002072EB" w:rsidRPr="00447D20" w14:paraId="0B297B6B" w14:textId="77777777" w:rsidTr="003F50D8">
        <w:trPr>
          <w:cantSplit w:val="0"/>
        </w:trPr>
        <w:tc>
          <w:tcPr>
            <w:tcW w:w="805" w:type="dxa"/>
          </w:tcPr>
          <w:p w14:paraId="19348EC5" w14:textId="0331303F" w:rsidR="002072EB" w:rsidRPr="00205E12" w:rsidRDefault="00A270F0" w:rsidP="003F6568">
            <w:pPr>
              <w:pStyle w:val="Tabletext"/>
              <w:jc w:val="center"/>
            </w:pPr>
            <w:r>
              <w:t>2</w:t>
            </w:r>
            <w:r w:rsidR="002072EB" w:rsidRPr="00205E12">
              <w:t xml:space="preserve"> mins</w:t>
            </w:r>
          </w:p>
        </w:tc>
        <w:tc>
          <w:tcPr>
            <w:tcW w:w="6967" w:type="dxa"/>
          </w:tcPr>
          <w:p w14:paraId="6CC2AD96" w14:textId="6E79097E" w:rsidR="002072EB" w:rsidRPr="00AD5859" w:rsidRDefault="00EB7957" w:rsidP="003F6568">
            <w:pPr>
              <w:pStyle w:val="Tabletextbullet"/>
              <w:numPr>
                <w:ilvl w:val="0"/>
                <w:numId w:val="0"/>
              </w:numPr>
              <w:rPr>
                <w:b/>
                <w:bCs/>
              </w:rPr>
            </w:pPr>
            <w:r>
              <w:rPr>
                <w:b/>
                <w:bCs/>
              </w:rPr>
              <w:t>Bellringer Debrief and Intro to Lesson Plan Components</w:t>
            </w:r>
          </w:p>
          <w:p w14:paraId="6AC147AC" w14:textId="46D77EA4" w:rsidR="004A6F64" w:rsidRDefault="002F5BF4" w:rsidP="003F6568">
            <w:pPr>
              <w:pStyle w:val="Tabletextbullet"/>
              <w:numPr>
                <w:ilvl w:val="0"/>
                <w:numId w:val="0"/>
              </w:numPr>
            </w:pPr>
            <w:r>
              <w:t xml:space="preserve">T: </w:t>
            </w:r>
            <w:r w:rsidR="00823404">
              <w:t xml:space="preserve">Today </w:t>
            </w:r>
            <w:r w:rsidR="007766BD">
              <w:t>we are</w:t>
            </w:r>
            <w:r w:rsidR="00823404">
              <w:t xml:space="preserve"> going to discuss the components, or parts, of lesson plans that make them </w:t>
            </w:r>
            <w:r w:rsidR="00065C2C">
              <w:t>useful tools for learning and reaching goals. In your bellringer you were asked to consider challenges that yo</w:t>
            </w:r>
            <w:r w:rsidR="004A6F64">
              <w:t xml:space="preserve">u think might arise when trying to write an effective lesson plan. What were </w:t>
            </w:r>
            <w:proofErr w:type="gramStart"/>
            <w:r w:rsidR="004A6F64">
              <w:t>some of</w:t>
            </w:r>
            <w:proofErr w:type="gramEnd"/>
            <w:r w:rsidR="004A6F64">
              <w:t xml:space="preserve"> your thoughts?</w:t>
            </w:r>
          </w:p>
          <w:p w14:paraId="097DCD89" w14:textId="77777777" w:rsidR="004A6F64" w:rsidRDefault="004A6F64" w:rsidP="003F6568">
            <w:pPr>
              <w:pStyle w:val="Tabletextbullet"/>
              <w:numPr>
                <w:ilvl w:val="0"/>
                <w:numId w:val="0"/>
              </w:numPr>
            </w:pPr>
          </w:p>
          <w:p w14:paraId="28E53913" w14:textId="2C90F35C" w:rsidR="004A6F64" w:rsidRDefault="004A6F64" w:rsidP="003F6568">
            <w:pPr>
              <w:pStyle w:val="Tabletextbullet"/>
              <w:numPr>
                <w:ilvl w:val="0"/>
                <w:numId w:val="0"/>
              </w:numPr>
            </w:pPr>
            <w:r>
              <w:t>S: (</w:t>
            </w:r>
            <w:r w:rsidR="00FF17A5">
              <w:t>S</w:t>
            </w:r>
            <w:r>
              <w:t>hare answers to bellringer)</w:t>
            </w:r>
          </w:p>
          <w:p w14:paraId="20C547CE" w14:textId="77777777" w:rsidR="004A6F64" w:rsidRDefault="004A6F64" w:rsidP="003F6568">
            <w:pPr>
              <w:pStyle w:val="Tabletextbullet"/>
              <w:numPr>
                <w:ilvl w:val="0"/>
                <w:numId w:val="0"/>
              </w:numPr>
            </w:pPr>
          </w:p>
          <w:p w14:paraId="2F52AB71" w14:textId="77777777" w:rsidR="00E454F1" w:rsidRDefault="004A6F64" w:rsidP="003F6568">
            <w:pPr>
              <w:pStyle w:val="Tabletextbullet"/>
              <w:numPr>
                <w:ilvl w:val="0"/>
                <w:numId w:val="0"/>
              </w:numPr>
            </w:pPr>
            <w:r>
              <w:t xml:space="preserve">T: </w:t>
            </w:r>
            <w:r w:rsidR="00EB2295">
              <w:t>The good news is that lesson planning becomes less challenging with practice,</w:t>
            </w:r>
            <w:r w:rsidR="00E454F1">
              <w:t xml:space="preserve"> especially when a teacher is familiar with their lesson planning format and components. </w:t>
            </w:r>
          </w:p>
          <w:p w14:paraId="23F4FD3B" w14:textId="77777777" w:rsidR="00E454F1" w:rsidRDefault="00E454F1" w:rsidP="003F6568">
            <w:pPr>
              <w:pStyle w:val="Tabletextbullet"/>
              <w:numPr>
                <w:ilvl w:val="0"/>
                <w:numId w:val="0"/>
              </w:numPr>
            </w:pPr>
          </w:p>
          <w:p w14:paraId="1055EBE5" w14:textId="299120DF" w:rsidR="00AD5859" w:rsidRPr="00205E12" w:rsidRDefault="00E454F1" w:rsidP="003F6568">
            <w:pPr>
              <w:pStyle w:val="Tabletextbullet"/>
              <w:numPr>
                <w:ilvl w:val="0"/>
                <w:numId w:val="0"/>
              </w:numPr>
            </w:pPr>
            <w:r>
              <w:t>T:</w:t>
            </w:r>
            <w:r w:rsidR="00C97020">
              <w:t xml:space="preserve"> In this course </w:t>
            </w:r>
            <w:r w:rsidR="007766BD">
              <w:t>we have</w:t>
            </w:r>
            <w:r w:rsidR="00C97020">
              <w:t xml:space="preserve"> looked at different examples of lesson plans. The</w:t>
            </w:r>
            <w:r w:rsidR="00CF12E2">
              <w:t xml:space="preserve"> examples </w:t>
            </w:r>
            <w:r w:rsidR="007766BD">
              <w:t>you have</w:t>
            </w:r>
            <w:r w:rsidR="00CF12E2">
              <w:t xml:space="preserve"> seen</w:t>
            </w:r>
            <w:r w:rsidR="00C97020">
              <w:t xml:space="preserve"> may have </w:t>
            </w:r>
            <w:r w:rsidR="001C0215">
              <w:t xml:space="preserve">each </w:t>
            </w:r>
            <w:r w:rsidR="00C97020">
              <w:t xml:space="preserve">been </w:t>
            </w:r>
            <w:r w:rsidR="00CF12E2">
              <w:t>formatted differently</w:t>
            </w:r>
            <w:r w:rsidR="007465E2">
              <w:t xml:space="preserve">. </w:t>
            </w:r>
            <w:r w:rsidR="007766BD">
              <w:t>That is</w:t>
            </w:r>
            <w:r w:rsidR="007465E2">
              <w:t xml:space="preserve"> okay—lesson plans </w:t>
            </w:r>
            <w:r w:rsidR="007766BD">
              <w:t>do not</w:t>
            </w:r>
            <w:r w:rsidR="001C0215">
              <w:t xml:space="preserve"> have to look the same</w:t>
            </w:r>
            <w:r w:rsidR="007465E2">
              <w:t xml:space="preserve">. </w:t>
            </w:r>
            <w:proofErr w:type="gramStart"/>
            <w:r w:rsidR="007465E2">
              <w:t>Some</w:t>
            </w:r>
            <w:proofErr w:type="gramEnd"/>
            <w:r w:rsidR="007465E2">
              <w:t xml:space="preserve"> schools have templates for their lesson plans that they want teachers to use, while others </w:t>
            </w:r>
            <w:r w:rsidR="007766BD">
              <w:t>do not</w:t>
            </w:r>
            <w:r w:rsidR="007465E2">
              <w:t xml:space="preserve">. </w:t>
            </w:r>
            <w:r w:rsidR="001C0215">
              <w:t xml:space="preserve">There are even lesson plan templates that are specific to certain content areas. </w:t>
            </w:r>
            <w:r w:rsidR="00C41039">
              <w:t xml:space="preserve">Even though they may look different, </w:t>
            </w:r>
            <w:r w:rsidR="00DF6E39">
              <w:t xml:space="preserve">most effective lesson plans should contain similar components. </w:t>
            </w:r>
          </w:p>
        </w:tc>
        <w:tc>
          <w:tcPr>
            <w:tcW w:w="1578" w:type="dxa"/>
          </w:tcPr>
          <w:p w14:paraId="4B4758E1" w14:textId="65A59E60" w:rsidR="002072EB" w:rsidRPr="00205E12" w:rsidRDefault="00F80DDE" w:rsidP="003F6568">
            <w:pPr>
              <w:pStyle w:val="Tabletext"/>
              <w:jc w:val="center"/>
            </w:pPr>
            <w:r>
              <w:t>Student Guide</w:t>
            </w:r>
          </w:p>
        </w:tc>
      </w:tr>
      <w:tr w:rsidR="002072EB" w:rsidRPr="00447D20" w14:paraId="6B592BC9" w14:textId="77777777" w:rsidTr="003F50D8">
        <w:trPr>
          <w:cantSplit w:val="0"/>
        </w:trPr>
        <w:tc>
          <w:tcPr>
            <w:tcW w:w="805" w:type="dxa"/>
          </w:tcPr>
          <w:p w14:paraId="51707CE1" w14:textId="7026586B" w:rsidR="002072EB" w:rsidRDefault="003D733D" w:rsidP="003F6568">
            <w:pPr>
              <w:pStyle w:val="Tabletext"/>
              <w:jc w:val="center"/>
            </w:pPr>
            <w:r>
              <w:t>1</w:t>
            </w:r>
            <w:r w:rsidR="00AA178D">
              <w:t>8</w:t>
            </w:r>
            <w:r w:rsidR="002072EB" w:rsidRPr="00205E12">
              <w:t xml:space="preserve"> mins</w:t>
            </w:r>
          </w:p>
        </w:tc>
        <w:tc>
          <w:tcPr>
            <w:tcW w:w="6967" w:type="dxa"/>
          </w:tcPr>
          <w:p w14:paraId="153DE64F" w14:textId="6DD5D652" w:rsidR="002072EB" w:rsidRDefault="001C15CD" w:rsidP="003F6568">
            <w:pPr>
              <w:pStyle w:val="Tabletextbullet"/>
              <w:numPr>
                <w:ilvl w:val="0"/>
                <w:numId w:val="0"/>
              </w:numPr>
            </w:pPr>
            <w:r>
              <w:t xml:space="preserve">T: </w:t>
            </w:r>
            <w:r w:rsidR="00F50F64">
              <w:t xml:space="preserve">During yesterday’s lesson, we defined </w:t>
            </w:r>
            <w:r w:rsidR="00F50F64" w:rsidRPr="00E66A1C">
              <w:rPr>
                <w:b/>
                <w:bCs/>
              </w:rPr>
              <w:t>lesson plans</w:t>
            </w:r>
            <w:r w:rsidR="00F50F64">
              <w:t xml:space="preserve"> as “</w:t>
            </w:r>
            <w:r w:rsidR="000A1A7C">
              <w:t>a</w:t>
            </w:r>
            <w:r w:rsidR="00F50F64">
              <w:t xml:space="preserve">n overview of the goals of a </w:t>
            </w:r>
            <w:r w:rsidR="008C023E">
              <w:t>lesson</w:t>
            </w:r>
            <w:r w:rsidR="000A1A7C">
              <w:t>--</w:t>
            </w:r>
            <w:r w:rsidR="00F50F64">
              <w:t xml:space="preserve">and </w:t>
            </w:r>
            <w:r w:rsidR="004536A8">
              <w:t xml:space="preserve">the </w:t>
            </w:r>
            <w:r w:rsidR="00F50F64">
              <w:t>teacher and student actions that guarantee that the students achieve these goals.”</w:t>
            </w:r>
            <w:r w:rsidR="00AE784F">
              <w:t xml:space="preserve"> Most lesson plans only cover what will take place </w:t>
            </w:r>
            <w:r w:rsidR="000F2F68">
              <w:t xml:space="preserve">during one class period, although </w:t>
            </w:r>
            <w:proofErr w:type="gramStart"/>
            <w:r w:rsidR="000F2F68">
              <w:t>some</w:t>
            </w:r>
            <w:proofErr w:type="gramEnd"/>
            <w:r w:rsidR="000F2F68">
              <w:t xml:space="preserve"> lesson activities or content might require a lesson plan to cover multiple days. </w:t>
            </w:r>
          </w:p>
          <w:p w14:paraId="1276C14C" w14:textId="77777777" w:rsidR="000F2F68" w:rsidRDefault="000F2F68" w:rsidP="003F6568">
            <w:pPr>
              <w:pStyle w:val="Tabletextbullet"/>
              <w:numPr>
                <w:ilvl w:val="0"/>
                <w:numId w:val="0"/>
              </w:numPr>
            </w:pPr>
          </w:p>
          <w:p w14:paraId="61848D4D" w14:textId="22C1EE60" w:rsidR="00543217" w:rsidRDefault="00473921" w:rsidP="003F6568">
            <w:pPr>
              <w:pStyle w:val="Tabletextbullet"/>
              <w:numPr>
                <w:ilvl w:val="0"/>
                <w:numId w:val="0"/>
              </w:numPr>
            </w:pPr>
            <w:r>
              <w:lastRenderedPageBreak/>
              <w:t>T: The</w:t>
            </w:r>
            <w:r w:rsidR="00DA7C08">
              <w:t xml:space="preserve"> most</w:t>
            </w:r>
            <w:r>
              <w:t xml:space="preserve"> important part is that the lesson plan covers the </w:t>
            </w:r>
            <w:r w:rsidRPr="00E66A1C">
              <w:t>objective</w:t>
            </w:r>
            <w:r>
              <w:t xml:space="preserve"> of the lesson. Based on what you already know, what </w:t>
            </w:r>
            <w:r w:rsidR="00543217">
              <w:t>is a lesson plan objective?</w:t>
            </w:r>
          </w:p>
          <w:p w14:paraId="33DF9279" w14:textId="77777777" w:rsidR="00543217" w:rsidRDefault="00543217" w:rsidP="003F6568">
            <w:pPr>
              <w:pStyle w:val="Tabletextbullet"/>
              <w:numPr>
                <w:ilvl w:val="0"/>
                <w:numId w:val="0"/>
              </w:numPr>
            </w:pPr>
          </w:p>
          <w:p w14:paraId="449B74D3" w14:textId="3BB06E53" w:rsidR="00C10C96" w:rsidRDefault="00543217" w:rsidP="003F6568">
            <w:pPr>
              <w:pStyle w:val="Tabletextbullet"/>
              <w:numPr>
                <w:ilvl w:val="0"/>
                <w:numId w:val="0"/>
              </w:numPr>
            </w:pPr>
            <w:r>
              <w:t>S: (</w:t>
            </w:r>
            <w:r w:rsidR="002301D6">
              <w:t>R</w:t>
            </w:r>
            <w:r>
              <w:t xml:space="preserve">aise hand to offer </w:t>
            </w:r>
            <w:r w:rsidR="00910DB9">
              <w:t xml:space="preserve">possible </w:t>
            </w:r>
            <w:r w:rsidR="00C10C96">
              <w:t>answers)</w:t>
            </w:r>
          </w:p>
          <w:p w14:paraId="42AF809C" w14:textId="77777777" w:rsidR="00C10C96" w:rsidRDefault="00C10C96" w:rsidP="003F6568">
            <w:pPr>
              <w:pStyle w:val="Tabletextbullet"/>
              <w:numPr>
                <w:ilvl w:val="0"/>
                <w:numId w:val="0"/>
              </w:numPr>
            </w:pPr>
          </w:p>
          <w:p w14:paraId="76A6E5DB" w14:textId="3E5513A8" w:rsidR="000F2F68" w:rsidRDefault="00C10C96" w:rsidP="003F6568">
            <w:pPr>
              <w:pStyle w:val="Tabletextbullet"/>
              <w:numPr>
                <w:ilvl w:val="0"/>
                <w:numId w:val="0"/>
              </w:numPr>
            </w:pPr>
            <w:r>
              <w:t xml:space="preserve">T: </w:t>
            </w:r>
            <w:r w:rsidR="006E7E22" w:rsidRPr="00E66A1C">
              <w:rPr>
                <w:b/>
                <w:bCs/>
              </w:rPr>
              <w:t>Objectives</w:t>
            </w:r>
            <w:r w:rsidR="006E7E22">
              <w:t xml:space="preserve"> are b</w:t>
            </w:r>
            <w:r w:rsidR="006E7E22" w:rsidRPr="00E46A1A">
              <w:t>rief statements that describe what students will be expected to learn by the end of the lesson</w:t>
            </w:r>
            <w:r w:rsidR="006E7E22">
              <w:t xml:space="preserve">. </w:t>
            </w:r>
            <w:r w:rsidR="007E0852">
              <w:t xml:space="preserve">When writing a lesson plan, the best practice is to start with the objective in mind. </w:t>
            </w:r>
            <w:r w:rsidR="00334F03">
              <w:t xml:space="preserve">You will want to ensure your objective aligns with the Texas </w:t>
            </w:r>
            <w:r w:rsidR="002E24E2">
              <w:t>Essential Knowledge and Skills standards.</w:t>
            </w:r>
          </w:p>
          <w:p w14:paraId="75527A87" w14:textId="78338A52" w:rsidR="002E24E2" w:rsidRDefault="002E24E2" w:rsidP="003F6568">
            <w:pPr>
              <w:pStyle w:val="Tabletextbullet"/>
              <w:numPr>
                <w:ilvl w:val="0"/>
                <w:numId w:val="0"/>
              </w:numPr>
            </w:pPr>
          </w:p>
          <w:p w14:paraId="6C4E609A" w14:textId="0CF967F1" w:rsidR="002E24E2" w:rsidRDefault="002E24E2" w:rsidP="003F6568">
            <w:pPr>
              <w:pStyle w:val="Tabletextbullet"/>
              <w:numPr>
                <w:ilvl w:val="0"/>
                <w:numId w:val="0"/>
              </w:numPr>
            </w:pPr>
            <w:r>
              <w:t xml:space="preserve">T: </w:t>
            </w:r>
            <w:r w:rsidR="00727AEC">
              <w:t xml:space="preserve">Most lessons will only be able to cover one or two objectives. The goal is not to </w:t>
            </w:r>
            <w:r w:rsidR="006C7D6B">
              <w:t>have</w:t>
            </w:r>
            <w:r w:rsidR="00727AEC">
              <w:t xml:space="preserve"> </w:t>
            </w:r>
            <w:proofErr w:type="gramStart"/>
            <w:r w:rsidR="00727AEC">
              <w:t>a large number of</w:t>
            </w:r>
            <w:proofErr w:type="gramEnd"/>
            <w:r w:rsidR="00727AEC">
              <w:t xml:space="preserve"> objectives per lesson, but rather to have students</w:t>
            </w:r>
            <w:r w:rsidR="001C2E8E">
              <w:t xml:space="preserve"> working towards mastery of </w:t>
            </w:r>
            <w:r w:rsidR="006C7D6B">
              <w:t>appropriate objectives</w:t>
            </w:r>
            <w:r w:rsidR="009F3FE1">
              <w:t>.</w:t>
            </w:r>
          </w:p>
          <w:p w14:paraId="47AE1B49" w14:textId="28AC739C" w:rsidR="001C2E8E" w:rsidRDefault="001C2E8E" w:rsidP="003F6568">
            <w:pPr>
              <w:pStyle w:val="Tabletextbullet"/>
              <w:numPr>
                <w:ilvl w:val="0"/>
                <w:numId w:val="0"/>
              </w:numPr>
            </w:pPr>
          </w:p>
          <w:p w14:paraId="7ADC01A8" w14:textId="623A445F" w:rsidR="001C2E8E" w:rsidRDefault="009557D6" w:rsidP="003F6568">
            <w:pPr>
              <w:pStyle w:val="Tabletextbullet"/>
              <w:numPr>
                <w:ilvl w:val="0"/>
                <w:numId w:val="0"/>
              </w:numPr>
            </w:pPr>
            <w:r>
              <w:t>T: (</w:t>
            </w:r>
            <w:r w:rsidR="002301D6">
              <w:t>D</w:t>
            </w:r>
            <w:r w:rsidR="002E1B78">
              <w:t>irect students to “A Story of Units”</w:t>
            </w:r>
            <w:r>
              <w:t>)</w:t>
            </w:r>
          </w:p>
          <w:p w14:paraId="207EC050" w14:textId="39A474A9" w:rsidR="009557D6" w:rsidRDefault="009557D6" w:rsidP="003F6568">
            <w:pPr>
              <w:pStyle w:val="Tabletextbullet"/>
              <w:numPr>
                <w:ilvl w:val="0"/>
                <w:numId w:val="0"/>
              </w:numPr>
            </w:pPr>
          </w:p>
          <w:p w14:paraId="751C48B0" w14:textId="77C81A7C" w:rsidR="009557D6" w:rsidRDefault="009557D6" w:rsidP="003F6568">
            <w:pPr>
              <w:pStyle w:val="Tabletextbullet"/>
              <w:numPr>
                <w:ilvl w:val="0"/>
                <w:numId w:val="0"/>
              </w:numPr>
            </w:pPr>
            <w:r>
              <w:t>T: What is the objective of this lesson?</w:t>
            </w:r>
          </w:p>
          <w:p w14:paraId="52AD0261" w14:textId="52411C7A" w:rsidR="009557D6" w:rsidRDefault="009557D6" w:rsidP="003F6568">
            <w:pPr>
              <w:pStyle w:val="Tabletextbullet"/>
              <w:numPr>
                <w:ilvl w:val="0"/>
                <w:numId w:val="0"/>
              </w:numPr>
            </w:pPr>
          </w:p>
          <w:p w14:paraId="26EE5AF9" w14:textId="0996E6F9" w:rsidR="009557D6" w:rsidRDefault="009557D6" w:rsidP="003F6568">
            <w:pPr>
              <w:pStyle w:val="Tabletextbullet"/>
              <w:numPr>
                <w:ilvl w:val="0"/>
                <w:numId w:val="0"/>
              </w:numPr>
            </w:pPr>
            <w:r>
              <w:t xml:space="preserve">S: </w:t>
            </w:r>
            <w:r w:rsidR="00CD3952">
              <w:t>Use metric measurement to model the decomposition of one whole into tenths.</w:t>
            </w:r>
          </w:p>
          <w:p w14:paraId="2193D4D4" w14:textId="3F587E24" w:rsidR="00FA7A1A" w:rsidRDefault="00FA7A1A" w:rsidP="003F6568">
            <w:pPr>
              <w:pStyle w:val="Tabletextbullet"/>
              <w:numPr>
                <w:ilvl w:val="0"/>
                <w:numId w:val="0"/>
              </w:numPr>
            </w:pPr>
          </w:p>
          <w:p w14:paraId="4EBA5095" w14:textId="1995AA06" w:rsidR="00116AFA" w:rsidRDefault="00FA7A1A" w:rsidP="003F6568">
            <w:pPr>
              <w:pStyle w:val="Tabletextbullet"/>
              <w:numPr>
                <w:ilvl w:val="0"/>
                <w:numId w:val="0"/>
              </w:numPr>
            </w:pPr>
            <w:r>
              <w:t xml:space="preserve">T: </w:t>
            </w:r>
            <w:r w:rsidR="00E8534C">
              <w:t>Effective</w:t>
            </w:r>
            <w:r w:rsidR="00D032D2">
              <w:t xml:space="preserve"> lesson plans also include three levels of instructional support</w:t>
            </w:r>
            <w:r w:rsidR="00040215">
              <w:t xml:space="preserve"> to meet the objective</w:t>
            </w:r>
            <w:r w:rsidR="00D032D2">
              <w:t>.</w:t>
            </w:r>
            <w:r w:rsidR="00040215">
              <w:t xml:space="preserve"> </w:t>
            </w:r>
            <w:r w:rsidR="0065208C" w:rsidRPr="00083384">
              <w:rPr>
                <w:b/>
                <w:bCs/>
              </w:rPr>
              <w:t>Direct Instruction</w:t>
            </w:r>
            <w:r w:rsidR="0065208C">
              <w:t xml:space="preserve">, the most teacher centered form of instruction, provides students with an opportunity to see content modeled </w:t>
            </w:r>
            <w:r w:rsidR="008704B0">
              <w:t>and learn techniques for mastery of a task or concept. Direct Instruction is an important part of a lesson because it is where new learning begins.</w:t>
            </w:r>
            <w:r w:rsidR="001E478F">
              <w:t xml:space="preserve"> </w:t>
            </w:r>
            <w:r w:rsidR="00D15D81">
              <w:t xml:space="preserve">Sometimes teachers associate direct instruction with lecturing. Direct instruction does not have to be lecture based—in fact, </w:t>
            </w:r>
            <w:proofErr w:type="gramStart"/>
            <w:r w:rsidR="00F47AED">
              <w:t>some of</w:t>
            </w:r>
            <w:proofErr w:type="gramEnd"/>
            <w:r w:rsidR="00F47AED">
              <w:t xml:space="preserve"> the best direct instruction activities involve modeling for students how to do complete a task</w:t>
            </w:r>
            <w:r w:rsidR="00B279DC">
              <w:t xml:space="preserve">. </w:t>
            </w:r>
          </w:p>
          <w:p w14:paraId="573F027E" w14:textId="77777777" w:rsidR="000A613A" w:rsidRDefault="000A613A" w:rsidP="003F6568">
            <w:pPr>
              <w:pStyle w:val="Tabletextbullet"/>
              <w:numPr>
                <w:ilvl w:val="0"/>
                <w:numId w:val="0"/>
              </w:numPr>
            </w:pPr>
          </w:p>
          <w:p w14:paraId="40EBFC9A" w14:textId="30A6B907" w:rsidR="00FA7A1A" w:rsidRDefault="000A613A" w:rsidP="003F6568">
            <w:pPr>
              <w:pStyle w:val="Tabletextbullet"/>
              <w:numPr>
                <w:ilvl w:val="0"/>
                <w:numId w:val="0"/>
              </w:numPr>
            </w:pPr>
            <w:r>
              <w:t xml:space="preserve">T: The next </w:t>
            </w:r>
            <w:r w:rsidR="000E000C">
              <w:t xml:space="preserve">level of instructional support is called </w:t>
            </w:r>
            <w:r w:rsidR="000E000C" w:rsidRPr="00083384">
              <w:rPr>
                <w:b/>
                <w:bCs/>
              </w:rPr>
              <w:t>Guided Practice</w:t>
            </w:r>
            <w:r w:rsidR="000E000C">
              <w:t xml:space="preserve">. During guided </w:t>
            </w:r>
            <w:r w:rsidR="007766BD">
              <w:t>practice,</w:t>
            </w:r>
            <w:r w:rsidR="000E000C">
              <w:t xml:space="preserve"> a student has an opportunity to </w:t>
            </w:r>
            <w:r w:rsidR="00D36EB4">
              <w:t>apply</w:t>
            </w:r>
            <w:r w:rsidR="000E000C">
              <w:t xml:space="preserve"> the new skill or </w:t>
            </w:r>
            <w:r w:rsidR="00D36EB4">
              <w:t>concept they are learning alongside or with assistance from the teacher</w:t>
            </w:r>
            <w:r w:rsidR="00F35D4A">
              <w:t xml:space="preserve"> and/or peer.</w:t>
            </w:r>
            <w:r w:rsidR="00D36EB4">
              <w:t xml:space="preserve"> </w:t>
            </w:r>
            <w:r w:rsidR="00FB4B02">
              <w:t xml:space="preserve">Guided practice is a low-risk opportunity for students. They </w:t>
            </w:r>
            <w:r w:rsidR="00D36EB4">
              <w:t>student can try</w:t>
            </w:r>
            <w:r w:rsidR="0014238A">
              <w:t xml:space="preserve"> out the new material</w:t>
            </w:r>
            <w:r w:rsidR="00D36EB4">
              <w:t xml:space="preserve"> without worrying about making mistakes</w:t>
            </w:r>
            <w:r w:rsidR="0014238A">
              <w:t>;</w:t>
            </w:r>
            <w:r w:rsidR="006C0ACA">
              <w:t xml:space="preserve"> and the teacher is able to correct misconceptions and address questions that individual students (or groups of students) may have.</w:t>
            </w:r>
          </w:p>
          <w:p w14:paraId="5C2290B5" w14:textId="3516635F" w:rsidR="006C0ACA" w:rsidRDefault="006C0ACA" w:rsidP="003F6568">
            <w:pPr>
              <w:pStyle w:val="Tabletextbullet"/>
              <w:numPr>
                <w:ilvl w:val="0"/>
                <w:numId w:val="0"/>
              </w:numPr>
            </w:pPr>
          </w:p>
          <w:p w14:paraId="36EEF167" w14:textId="2C3595D7" w:rsidR="006C0ACA" w:rsidRDefault="006C0ACA" w:rsidP="003F6568">
            <w:pPr>
              <w:pStyle w:val="Tabletextbullet"/>
              <w:numPr>
                <w:ilvl w:val="0"/>
                <w:numId w:val="0"/>
              </w:numPr>
            </w:pPr>
            <w:r>
              <w:t xml:space="preserve">T: </w:t>
            </w:r>
            <w:r w:rsidR="00510B75">
              <w:t xml:space="preserve">Our final level of instructional support is </w:t>
            </w:r>
            <w:r w:rsidR="00510B75" w:rsidRPr="00083384">
              <w:rPr>
                <w:b/>
                <w:bCs/>
              </w:rPr>
              <w:t>Independent Practice</w:t>
            </w:r>
            <w:r w:rsidR="00510B75">
              <w:t xml:space="preserve">. This is when students have the chance to </w:t>
            </w:r>
            <w:r w:rsidR="00F10E9B">
              <w:t xml:space="preserve">apply their new skill or concept without the assistance of their teacher (or classmates). </w:t>
            </w:r>
            <w:r w:rsidR="00B5645B">
              <w:t xml:space="preserve">Even though the student is doing the work on their own, </w:t>
            </w:r>
            <w:r w:rsidR="00F10E9B">
              <w:t xml:space="preserve">Independent Practice is still a form of support </w:t>
            </w:r>
            <w:r w:rsidR="00F10E9B">
              <w:lastRenderedPageBreak/>
              <w:t>for the student</w:t>
            </w:r>
            <w:r w:rsidR="00B5645B">
              <w:t xml:space="preserve"> because they and the teacher </w:t>
            </w:r>
            <w:r w:rsidR="00B2286B">
              <w:t>can</w:t>
            </w:r>
            <w:r w:rsidR="00B5645B">
              <w:t xml:space="preserve"> identify </w:t>
            </w:r>
            <w:r w:rsidR="0074090A">
              <w:t>whether</w:t>
            </w:r>
            <w:r w:rsidR="00473288">
              <w:t xml:space="preserve"> mastery has occurred. </w:t>
            </w:r>
          </w:p>
          <w:p w14:paraId="72A7C138" w14:textId="1760CC6E" w:rsidR="001C2E8E" w:rsidRDefault="001C2E8E" w:rsidP="003F6568">
            <w:pPr>
              <w:pStyle w:val="Tabletextbullet"/>
              <w:numPr>
                <w:ilvl w:val="0"/>
                <w:numId w:val="0"/>
              </w:numPr>
            </w:pPr>
          </w:p>
          <w:p w14:paraId="3899296E" w14:textId="3370515B" w:rsidR="002E70D5" w:rsidRDefault="000A1027" w:rsidP="003F6568">
            <w:pPr>
              <w:pStyle w:val="Tabletextbullet"/>
              <w:numPr>
                <w:ilvl w:val="0"/>
                <w:numId w:val="0"/>
              </w:numPr>
            </w:pPr>
            <w:r>
              <w:t xml:space="preserve">T: </w:t>
            </w:r>
            <w:r w:rsidR="00F675D4">
              <w:t>When learning a new skill, students need th</w:t>
            </w:r>
            <w:r w:rsidR="00314C15">
              <w:t>e teacher to gradually give them more</w:t>
            </w:r>
            <w:r w:rsidR="00A143EC">
              <w:t xml:space="preserve"> independence before mastering the skill completely on their own. </w:t>
            </w:r>
            <w:r w:rsidR="00A140DB">
              <w:t xml:space="preserve">We call this </w:t>
            </w:r>
            <w:r w:rsidR="00A140DB" w:rsidRPr="0014238A">
              <w:rPr>
                <w:b/>
                <w:bCs/>
              </w:rPr>
              <w:t>scaffolding</w:t>
            </w:r>
            <w:r w:rsidR="00A140DB">
              <w:t>. Scaffolding provides structured</w:t>
            </w:r>
            <w:r w:rsidR="00A140DB" w:rsidRPr="00E46A1A">
              <w:t xml:space="preserve"> supports </w:t>
            </w:r>
            <w:r w:rsidR="006A65E4">
              <w:t xml:space="preserve">for </w:t>
            </w:r>
            <w:r w:rsidR="006A65E4" w:rsidRPr="00E46A1A">
              <w:t>students</w:t>
            </w:r>
            <w:r w:rsidR="00A140DB" w:rsidRPr="00E46A1A">
              <w:t xml:space="preserve"> to help </w:t>
            </w:r>
            <w:r w:rsidR="006A65E4">
              <w:t>them</w:t>
            </w:r>
            <w:r w:rsidR="00A140DB" w:rsidRPr="00E46A1A">
              <w:t xml:space="preserve"> attain a strong command of a new skill and/or concept</w:t>
            </w:r>
            <w:r w:rsidR="00A140DB">
              <w:t>.</w:t>
            </w:r>
            <w:r w:rsidR="00987143">
              <w:t xml:space="preserve"> Scaffolding is often thought of as an “I Do, We Do, You Do” model. </w:t>
            </w:r>
          </w:p>
          <w:p w14:paraId="4354B823" w14:textId="2428E864" w:rsidR="00757ED2" w:rsidRDefault="00757ED2" w:rsidP="003F6568">
            <w:pPr>
              <w:pStyle w:val="Tabletextbullet"/>
              <w:numPr>
                <w:ilvl w:val="0"/>
                <w:numId w:val="0"/>
              </w:numPr>
            </w:pPr>
          </w:p>
          <w:p w14:paraId="5067F75B" w14:textId="5B659FC2" w:rsidR="00757ED2" w:rsidRDefault="00757ED2" w:rsidP="003F6568">
            <w:pPr>
              <w:pStyle w:val="Tabletextbullet"/>
              <w:numPr>
                <w:ilvl w:val="0"/>
                <w:numId w:val="0"/>
              </w:numPr>
            </w:pPr>
            <w:r>
              <w:t>T: Can someone explain what I mean by “I Do, We Do, You Do”?</w:t>
            </w:r>
          </w:p>
          <w:p w14:paraId="64AEB4B5" w14:textId="4C2D4912" w:rsidR="00757ED2" w:rsidRDefault="00757ED2" w:rsidP="003F6568">
            <w:pPr>
              <w:pStyle w:val="Tabletextbullet"/>
              <w:numPr>
                <w:ilvl w:val="0"/>
                <w:numId w:val="0"/>
              </w:numPr>
            </w:pPr>
            <w:r>
              <w:br/>
              <w:t xml:space="preserve">S: </w:t>
            </w:r>
            <w:r w:rsidR="00CD3952">
              <w:t>It is when a teacher models an example, then the class does it together, and then the students do it on their own.</w:t>
            </w:r>
          </w:p>
          <w:p w14:paraId="6853EF06" w14:textId="3870AF9D" w:rsidR="002E70D5" w:rsidRDefault="002E70D5" w:rsidP="003F6568">
            <w:pPr>
              <w:pStyle w:val="Tabletextbullet"/>
              <w:numPr>
                <w:ilvl w:val="0"/>
                <w:numId w:val="0"/>
              </w:numPr>
            </w:pPr>
          </w:p>
          <w:p w14:paraId="365397A5" w14:textId="386B2DFC" w:rsidR="008568D0" w:rsidRDefault="007C5940" w:rsidP="003F6568">
            <w:pPr>
              <w:pStyle w:val="Tabletextbullet"/>
              <w:numPr>
                <w:ilvl w:val="0"/>
                <w:numId w:val="0"/>
              </w:numPr>
            </w:pPr>
            <w:r>
              <w:t xml:space="preserve">T: Of the instructional supports we discussed, which </w:t>
            </w:r>
            <w:r w:rsidR="008568D0">
              <w:t>would be an example of an “I Do” way of scaffolding?</w:t>
            </w:r>
          </w:p>
          <w:p w14:paraId="02CFE934" w14:textId="7D321C65" w:rsidR="008568D0" w:rsidRDefault="008568D0" w:rsidP="003F6568">
            <w:pPr>
              <w:pStyle w:val="Tabletextbullet"/>
              <w:numPr>
                <w:ilvl w:val="0"/>
                <w:numId w:val="0"/>
              </w:numPr>
            </w:pPr>
          </w:p>
          <w:p w14:paraId="06784ADB" w14:textId="21A985C1" w:rsidR="008568D0" w:rsidRDefault="008568D0" w:rsidP="003F6568">
            <w:pPr>
              <w:pStyle w:val="Tabletextbullet"/>
              <w:numPr>
                <w:ilvl w:val="0"/>
                <w:numId w:val="0"/>
              </w:numPr>
            </w:pPr>
            <w:r>
              <w:t>S: Direct Instruction</w:t>
            </w:r>
          </w:p>
          <w:p w14:paraId="7F7D074A" w14:textId="7A8D9B57" w:rsidR="008568D0" w:rsidRDefault="008568D0" w:rsidP="003F6568">
            <w:pPr>
              <w:pStyle w:val="Tabletextbullet"/>
              <w:numPr>
                <w:ilvl w:val="0"/>
                <w:numId w:val="0"/>
              </w:numPr>
            </w:pPr>
          </w:p>
          <w:p w14:paraId="258D4361" w14:textId="588FB5AC" w:rsidR="008568D0" w:rsidRDefault="008568D0" w:rsidP="003F6568">
            <w:pPr>
              <w:pStyle w:val="Tabletextbullet"/>
              <w:numPr>
                <w:ilvl w:val="0"/>
                <w:numId w:val="0"/>
              </w:numPr>
            </w:pPr>
            <w:r>
              <w:t>T: Which is an example of “We Do”?</w:t>
            </w:r>
          </w:p>
          <w:p w14:paraId="1C397781" w14:textId="63AA588B" w:rsidR="008568D0" w:rsidRDefault="008568D0" w:rsidP="003F6568">
            <w:pPr>
              <w:pStyle w:val="Tabletextbullet"/>
              <w:numPr>
                <w:ilvl w:val="0"/>
                <w:numId w:val="0"/>
              </w:numPr>
            </w:pPr>
          </w:p>
          <w:p w14:paraId="1913ADAE" w14:textId="1460F209" w:rsidR="008568D0" w:rsidRDefault="008568D0" w:rsidP="003F6568">
            <w:pPr>
              <w:pStyle w:val="Tabletextbullet"/>
              <w:numPr>
                <w:ilvl w:val="0"/>
                <w:numId w:val="0"/>
              </w:numPr>
            </w:pPr>
            <w:r>
              <w:t xml:space="preserve">S: </w:t>
            </w:r>
            <w:r w:rsidR="005524B2">
              <w:t>Guided Practice</w:t>
            </w:r>
          </w:p>
          <w:p w14:paraId="6631F9F7" w14:textId="264F6980" w:rsidR="005524B2" w:rsidRDefault="005524B2" w:rsidP="003F6568">
            <w:pPr>
              <w:pStyle w:val="Tabletextbullet"/>
              <w:numPr>
                <w:ilvl w:val="0"/>
                <w:numId w:val="0"/>
              </w:numPr>
            </w:pPr>
          </w:p>
          <w:p w14:paraId="4F8F1523" w14:textId="3494C75D" w:rsidR="005524B2" w:rsidRDefault="005524B2" w:rsidP="003F6568">
            <w:pPr>
              <w:pStyle w:val="Tabletextbullet"/>
              <w:numPr>
                <w:ilvl w:val="0"/>
                <w:numId w:val="0"/>
              </w:numPr>
            </w:pPr>
            <w:r>
              <w:t>T: Which is an example of “You Do”?</w:t>
            </w:r>
          </w:p>
          <w:p w14:paraId="4AB104BD" w14:textId="040FAB38" w:rsidR="005524B2" w:rsidRDefault="005524B2" w:rsidP="003F6568">
            <w:pPr>
              <w:pStyle w:val="Tabletextbullet"/>
              <w:numPr>
                <w:ilvl w:val="0"/>
                <w:numId w:val="0"/>
              </w:numPr>
            </w:pPr>
          </w:p>
          <w:p w14:paraId="68282DAD" w14:textId="3B5E103D" w:rsidR="005524B2" w:rsidRDefault="005524B2" w:rsidP="003F6568">
            <w:pPr>
              <w:pStyle w:val="Tabletextbullet"/>
              <w:numPr>
                <w:ilvl w:val="0"/>
                <w:numId w:val="0"/>
              </w:numPr>
            </w:pPr>
            <w:r>
              <w:t>S: Independent Practice</w:t>
            </w:r>
          </w:p>
          <w:p w14:paraId="0197D26F" w14:textId="77777777" w:rsidR="007C5940" w:rsidRDefault="007C5940" w:rsidP="003F6568">
            <w:pPr>
              <w:pStyle w:val="Tabletextbullet"/>
              <w:numPr>
                <w:ilvl w:val="0"/>
                <w:numId w:val="0"/>
              </w:numPr>
            </w:pPr>
          </w:p>
          <w:p w14:paraId="0436828B" w14:textId="7872D5B2" w:rsidR="007B30B3" w:rsidRDefault="002E70D5" w:rsidP="003F6568">
            <w:pPr>
              <w:pStyle w:val="Tabletextbullet"/>
              <w:numPr>
                <w:ilvl w:val="0"/>
                <w:numId w:val="0"/>
              </w:numPr>
            </w:pPr>
            <w:r>
              <w:t xml:space="preserve">T: </w:t>
            </w:r>
            <w:r w:rsidR="007D3104">
              <w:t>Scaffolding</w:t>
            </w:r>
            <w:r w:rsidR="00565A11">
              <w:t xml:space="preserve"> can look </w:t>
            </w:r>
            <w:r w:rsidR="005042B5">
              <w:t>quite different</w:t>
            </w:r>
            <w:r w:rsidR="00565A11">
              <w:t xml:space="preserve"> depending on the content</w:t>
            </w:r>
            <w:r w:rsidR="009902C2">
              <w:t xml:space="preserve"> being taught</w:t>
            </w:r>
            <w:r w:rsidR="0088165F">
              <w:t>,</w:t>
            </w:r>
            <w:r w:rsidR="00AF604B">
              <w:t xml:space="preserve"> the age of the students,</w:t>
            </w:r>
            <w:r w:rsidR="0088165F">
              <w:t xml:space="preserve"> student experience, </w:t>
            </w:r>
            <w:r w:rsidR="0099299A">
              <w:t>and classroom environment.</w:t>
            </w:r>
            <w:r w:rsidR="00D20335">
              <w:t xml:space="preserve"> </w:t>
            </w:r>
            <w:r w:rsidR="0057661D">
              <w:t xml:space="preserve">In </w:t>
            </w:r>
            <w:r w:rsidR="00724F55">
              <w:t>the</w:t>
            </w:r>
            <w:r w:rsidR="0057661D">
              <w:t xml:space="preserve"> Student Guide, </w:t>
            </w:r>
            <w:r w:rsidR="007766BD">
              <w:t>you will</w:t>
            </w:r>
            <w:r w:rsidR="0057661D">
              <w:t xml:space="preserve"> find </w:t>
            </w:r>
            <w:proofErr w:type="gramStart"/>
            <w:r w:rsidR="0057661D">
              <w:t>some</w:t>
            </w:r>
            <w:proofErr w:type="gramEnd"/>
            <w:r w:rsidR="0057661D">
              <w:t xml:space="preserve"> examples of techniques for scaffolding that are commonly used in classrooms. </w:t>
            </w:r>
            <w:r w:rsidR="007B30B3">
              <w:t>Teachers often use scaffolding to</w:t>
            </w:r>
            <w:r w:rsidR="00724F55">
              <w:t xml:space="preserve"> break down goals into smaller</w:t>
            </w:r>
            <w:r w:rsidR="00076EF1">
              <w:t xml:space="preserve">, more easily understood pieces, to </w:t>
            </w:r>
            <w:r w:rsidR="0085540E">
              <w:t>differentiate</w:t>
            </w:r>
            <w:r w:rsidR="00076EF1">
              <w:t xml:space="preserve"> instruction for students with special needs</w:t>
            </w:r>
            <w:r w:rsidR="0085540E">
              <w:t xml:space="preserve">, and to support </w:t>
            </w:r>
            <w:r w:rsidR="00AF604B">
              <w:t>students with limited English proficiency</w:t>
            </w:r>
            <w:r w:rsidR="0085540E">
              <w:t>.</w:t>
            </w:r>
          </w:p>
          <w:p w14:paraId="7B331EFF" w14:textId="77777777" w:rsidR="007B30B3" w:rsidRDefault="007B30B3" w:rsidP="003F6568">
            <w:pPr>
              <w:pStyle w:val="Tabletextbullet"/>
              <w:numPr>
                <w:ilvl w:val="0"/>
                <w:numId w:val="0"/>
              </w:numPr>
            </w:pPr>
          </w:p>
          <w:p w14:paraId="1D09CEA2" w14:textId="39476653" w:rsidR="00B57031" w:rsidRDefault="007B30B3" w:rsidP="003F6568">
            <w:pPr>
              <w:pStyle w:val="Tabletextbullet"/>
              <w:numPr>
                <w:ilvl w:val="0"/>
                <w:numId w:val="0"/>
              </w:numPr>
            </w:pPr>
            <w:r>
              <w:t xml:space="preserve">T: </w:t>
            </w:r>
            <w:r w:rsidR="007766BD">
              <w:t>Let us</w:t>
            </w:r>
            <w:r w:rsidR="006A65E4">
              <w:t xml:space="preserve"> look at </w:t>
            </w:r>
            <w:proofErr w:type="gramStart"/>
            <w:r w:rsidR="006A65E4">
              <w:t>some</w:t>
            </w:r>
            <w:proofErr w:type="gramEnd"/>
            <w:r w:rsidR="006A65E4">
              <w:t xml:space="preserve"> examples of </w:t>
            </w:r>
            <w:r w:rsidR="005976F5">
              <w:t>these components with</w:t>
            </w:r>
            <w:r w:rsidR="006A65E4">
              <w:t>in a lesson.</w:t>
            </w:r>
            <w:r w:rsidR="00165379">
              <w:t xml:space="preserve"> In pairs, </w:t>
            </w:r>
            <w:r w:rsidR="004E1F55">
              <w:t xml:space="preserve">take </w:t>
            </w:r>
            <w:r w:rsidR="00B57031">
              <w:t xml:space="preserve">5 minutes </w:t>
            </w:r>
            <w:r w:rsidR="00F96993">
              <w:t xml:space="preserve">review our lesson plan example. </w:t>
            </w:r>
            <w:r w:rsidR="00DB27CC">
              <w:t>Look</w:t>
            </w:r>
            <w:r w:rsidR="004E1F55">
              <w:t xml:space="preserve"> for </w:t>
            </w:r>
            <w:r w:rsidR="00DB27CC">
              <w:t xml:space="preserve">one </w:t>
            </w:r>
            <w:r w:rsidR="005F7587">
              <w:t>example</w:t>
            </w:r>
            <w:r w:rsidR="00DB27CC">
              <w:t xml:space="preserve"> each</w:t>
            </w:r>
            <w:r w:rsidR="004E1F55">
              <w:t xml:space="preserve"> of Direct Instruction</w:t>
            </w:r>
            <w:r w:rsidR="00025E0F">
              <w:t xml:space="preserve"> (I Do)</w:t>
            </w:r>
            <w:r w:rsidR="004E1F55">
              <w:t>, Guided Instruction</w:t>
            </w:r>
            <w:r w:rsidR="00025E0F">
              <w:t xml:space="preserve"> (We Do)</w:t>
            </w:r>
            <w:r w:rsidR="004E1F55">
              <w:t>, and Independent Practice</w:t>
            </w:r>
            <w:r w:rsidR="00025E0F">
              <w:t xml:space="preserve"> (You Do)</w:t>
            </w:r>
            <w:r w:rsidR="004E1F55">
              <w:t xml:space="preserve">. </w:t>
            </w:r>
            <w:r w:rsidR="00B57031">
              <w:t>Document your examples in the table in your student guide.</w:t>
            </w:r>
            <w:r w:rsidR="00BA5ADE">
              <w:t xml:space="preserve"> </w:t>
            </w:r>
          </w:p>
          <w:p w14:paraId="5437B122" w14:textId="77933F90" w:rsidR="00BA5ADE" w:rsidRDefault="00BA5ADE" w:rsidP="003F6568">
            <w:pPr>
              <w:pStyle w:val="Tabletextbullet"/>
              <w:numPr>
                <w:ilvl w:val="0"/>
                <w:numId w:val="0"/>
              </w:numPr>
            </w:pPr>
          </w:p>
          <w:p w14:paraId="66FA6BD3" w14:textId="527E799B" w:rsidR="00BA5ADE" w:rsidRDefault="00BA5ADE" w:rsidP="003F6568">
            <w:pPr>
              <w:pStyle w:val="Tabletextbullet"/>
              <w:numPr>
                <w:ilvl w:val="0"/>
                <w:numId w:val="0"/>
              </w:numPr>
            </w:pPr>
            <w:r>
              <w:t xml:space="preserve">T: There is space in the student guide for three examples, but if you find more feel free to add them in the </w:t>
            </w:r>
            <w:r w:rsidR="004E3340">
              <w:t xml:space="preserve">designated </w:t>
            </w:r>
            <w:r w:rsidR="002A2792">
              <w:t xml:space="preserve">space </w:t>
            </w:r>
            <w:r w:rsidR="005524B2">
              <w:t>at the bottom of the chart.</w:t>
            </w:r>
          </w:p>
          <w:p w14:paraId="3CCC7BBC" w14:textId="0BB3A69A" w:rsidR="00AD4A8F" w:rsidRDefault="00AD4A8F" w:rsidP="003F6568">
            <w:pPr>
              <w:pStyle w:val="Tabletextbullet"/>
              <w:numPr>
                <w:ilvl w:val="0"/>
                <w:numId w:val="0"/>
              </w:numPr>
            </w:pPr>
          </w:p>
          <w:p w14:paraId="060B2A7B" w14:textId="769769E7" w:rsidR="00AD4A8F" w:rsidRDefault="00AD4A8F" w:rsidP="003F6568">
            <w:pPr>
              <w:pStyle w:val="Tabletextbullet"/>
              <w:numPr>
                <w:ilvl w:val="0"/>
                <w:numId w:val="0"/>
              </w:numPr>
            </w:pPr>
            <w:r>
              <w:t>T: (</w:t>
            </w:r>
            <w:r w:rsidR="00CD3952">
              <w:t>S</w:t>
            </w:r>
            <w:r>
              <w:t>et timer for five minutes)</w:t>
            </w:r>
          </w:p>
          <w:p w14:paraId="51EC4E23" w14:textId="717E7452" w:rsidR="00AD4A8F" w:rsidRDefault="00AD4A8F" w:rsidP="003F6568">
            <w:pPr>
              <w:pStyle w:val="Tabletextbullet"/>
              <w:numPr>
                <w:ilvl w:val="0"/>
                <w:numId w:val="0"/>
              </w:numPr>
            </w:pPr>
          </w:p>
          <w:p w14:paraId="65EA6388" w14:textId="30606AC0" w:rsidR="00EE33A2" w:rsidRDefault="00AD4A8F" w:rsidP="003F6568">
            <w:pPr>
              <w:pStyle w:val="Tabletextbullet"/>
              <w:numPr>
                <w:ilvl w:val="0"/>
                <w:numId w:val="0"/>
              </w:numPr>
            </w:pPr>
            <w:r>
              <w:t>S: (</w:t>
            </w:r>
            <w:r w:rsidR="00CD3952">
              <w:t>W</w:t>
            </w:r>
            <w:r w:rsidR="00EE33A2">
              <w:t>ork with a partner to complete the table)</w:t>
            </w:r>
          </w:p>
          <w:p w14:paraId="0DF01D7D" w14:textId="09E904CC" w:rsidR="00EE33A2" w:rsidRDefault="00EE33A2" w:rsidP="003F6568">
            <w:pPr>
              <w:pStyle w:val="Tabletextbullet"/>
              <w:numPr>
                <w:ilvl w:val="0"/>
                <w:numId w:val="0"/>
              </w:numPr>
            </w:pPr>
          </w:p>
          <w:p w14:paraId="081F8133" w14:textId="10E3CC66" w:rsidR="00EE33A2" w:rsidRDefault="00EE33A2" w:rsidP="003F6568">
            <w:pPr>
              <w:pStyle w:val="Tabletextbullet"/>
              <w:numPr>
                <w:ilvl w:val="0"/>
                <w:numId w:val="0"/>
              </w:numPr>
            </w:pPr>
            <w:r>
              <w:t>T: (</w:t>
            </w:r>
            <w:r w:rsidR="00CD3952">
              <w:t>F</w:t>
            </w:r>
            <w:r w:rsidR="001150B3">
              <w:t>acilitate</w:t>
            </w:r>
            <w:r>
              <w:t xml:space="preserve"> discussion about examples the group found, correct misconceptions or provide clarification if a group provides a non-example or has a question)</w:t>
            </w:r>
          </w:p>
          <w:p w14:paraId="65813A48" w14:textId="45604E9A" w:rsidR="00DF6E39" w:rsidRDefault="00DF6E39" w:rsidP="003F6568">
            <w:pPr>
              <w:pStyle w:val="Tabletextbullet"/>
              <w:numPr>
                <w:ilvl w:val="0"/>
                <w:numId w:val="0"/>
              </w:numPr>
            </w:pPr>
          </w:p>
          <w:p w14:paraId="568D0ED6" w14:textId="77777777" w:rsidR="00CB55B3" w:rsidRDefault="00DF6E39" w:rsidP="003F6568">
            <w:pPr>
              <w:pStyle w:val="Tabletextbullet"/>
              <w:numPr>
                <w:ilvl w:val="0"/>
                <w:numId w:val="0"/>
              </w:numPr>
            </w:pPr>
            <w:r>
              <w:t xml:space="preserve">T: </w:t>
            </w:r>
            <w:r w:rsidR="00546F9F">
              <w:t xml:space="preserve">One of the final components of effective lesson plans includes </w:t>
            </w:r>
            <w:r w:rsidR="00C02197">
              <w:t xml:space="preserve">a check for understanding at the end of the lesson. This is often done in a format called an </w:t>
            </w:r>
            <w:r w:rsidR="00C02197" w:rsidRPr="00CB55B3">
              <w:rPr>
                <w:b/>
                <w:bCs/>
              </w:rPr>
              <w:t>Exit Ticket</w:t>
            </w:r>
            <w:r w:rsidR="00C02197">
              <w:t xml:space="preserve">. </w:t>
            </w:r>
            <w:r w:rsidR="00CB55B3">
              <w:t xml:space="preserve">An exit ticket is a </w:t>
            </w:r>
            <w:r w:rsidR="00CB55B3" w:rsidRPr="00E46A1A">
              <w:t>tool used to assess what students have learned in a particular class period, often asking them to complete a task to demonstrate understanding</w:t>
            </w:r>
            <w:r w:rsidR="00CB55B3">
              <w:t xml:space="preserve">. </w:t>
            </w:r>
          </w:p>
          <w:p w14:paraId="306C574B" w14:textId="77777777" w:rsidR="00CB55B3" w:rsidRDefault="00CB55B3" w:rsidP="003F6568">
            <w:pPr>
              <w:pStyle w:val="Tabletextbullet"/>
              <w:numPr>
                <w:ilvl w:val="0"/>
                <w:numId w:val="0"/>
              </w:numPr>
            </w:pPr>
          </w:p>
          <w:p w14:paraId="1AB448F5" w14:textId="0EF8D614" w:rsidR="00DF6E39" w:rsidRDefault="00CB55B3" w:rsidP="003F6568">
            <w:pPr>
              <w:pStyle w:val="Tabletextbullet"/>
              <w:numPr>
                <w:ilvl w:val="0"/>
                <w:numId w:val="0"/>
              </w:numPr>
            </w:pPr>
            <w:r>
              <w:t xml:space="preserve">T: </w:t>
            </w:r>
            <w:r w:rsidR="00C02197">
              <w:t xml:space="preserve">We </w:t>
            </w:r>
            <w:r>
              <w:t>complete</w:t>
            </w:r>
            <w:r w:rsidR="00C02197">
              <w:t xml:space="preserve"> an exit ticket each day in this course</w:t>
            </w:r>
            <w:r w:rsidR="000704D5">
              <w:t>. What do you think the benefit of an exit ticket is for the teacher?</w:t>
            </w:r>
          </w:p>
          <w:p w14:paraId="35BA8028" w14:textId="4ED349C2" w:rsidR="000704D5" w:rsidRDefault="000704D5" w:rsidP="003F6568">
            <w:pPr>
              <w:pStyle w:val="Tabletextbullet"/>
              <w:numPr>
                <w:ilvl w:val="0"/>
                <w:numId w:val="0"/>
              </w:numPr>
            </w:pPr>
          </w:p>
          <w:p w14:paraId="1AC17F68" w14:textId="43724551" w:rsidR="000704D5" w:rsidRDefault="000704D5" w:rsidP="003F6568">
            <w:pPr>
              <w:pStyle w:val="Tabletextbullet"/>
              <w:numPr>
                <w:ilvl w:val="0"/>
                <w:numId w:val="0"/>
              </w:numPr>
            </w:pPr>
            <w:r>
              <w:t>S: (</w:t>
            </w:r>
            <w:r w:rsidR="00CD3952">
              <w:t>A</w:t>
            </w:r>
            <w:r>
              <w:t>nswers will vary)</w:t>
            </w:r>
          </w:p>
          <w:p w14:paraId="75EEE55F" w14:textId="68E275F4" w:rsidR="000704D5" w:rsidRDefault="000704D5" w:rsidP="003F6568">
            <w:pPr>
              <w:pStyle w:val="Tabletextbullet"/>
              <w:numPr>
                <w:ilvl w:val="0"/>
                <w:numId w:val="0"/>
              </w:numPr>
            </w:pPr>
          </w:p>
          <w:p w14:paraId="52D40900" w14:textId="518CEF1A" w:rsidR="000704D5" w:rsidRDefault="000704D5" w:rsidP="003F6568">
            <w:pPr>
              <w:pStyle w:val="Tabletextbullet"/>
              <w:numPr>
                <w:ilvl w:val="0"/>
                <w:numId w:val="0"/>
              </w:numPr>
            </w:pPr>
            <w:r>
              <w:t>T: What do you think the benefit of an exit ticket is for the student?</w:t>
            </w:r>
          </w:p>
          <w:p w14:paraId="26BDA910" w14:textId="550BA4E0" w:rsidR="000704D5" w:rsidRDefault="000704D5" w:rsidP="003F6568">
            <w:pPr>
              <w:pStyle w:val="Tabletextbullet"/>
              <w:numPr>
                <w:ilvl w:val="0"/>
                <w:numId w:val="0"/>
              </w:numPr>
            </w:pPr>
          </w:p>
          <w:p w14:paraId="6EACA0D5" w14:textId="73347176" w:rsidR="00BB22E2" w:rsidRDefault="000704D5" w:rsidP="003F6568">
            <w:pPr>
              <w:pStyle w:val="Tabletextbullet"/>
              <w:numPr>
                <w:ilvl w:val="0"/>
                <w:numId w:val="0"/>
              </w:numPr>
            </w:pPr>
            <w:r>
              <w:t>S: (</w:t>
            </w:r>
            <w:r w:rsidR="00CD3952">
              <w:t>A</w:t>
            </w:r>
            <w:r>
              <w:t>nswers will vary)</w:t>
            </w:r>
          </w:p>
          <w:p w14:paraId="6373A8BD" w14:textId="7BCD011C" w:rsidR="004629DF" w:rsidRPr="00A85644" w:rsidRDefault="004629DF" w:rsidP="003F6568">
            <w:pPr>
              <w:pStyle w:val="Tabletextbullet"/>
              <w:numPr>
                <w:ilvl w:val="0"/>
                <w:numId w:val="0"/>
              </w:numPr>
            </w:pPr>
          </w:p>
        </w:tc>
        <w:tc>
          <w:tcPr>
            <w:tcW w:w="1578" w:type="dxa"/>
          </w:tcPr>
          <w:p w14:paraId="0F97ADBB" w14:textId="77777777" w:rsidR="002072EB" w:rsidRDefault="0014406B" w:rsidP="003F6568">
            <w:pPr>
              <w:pStyle w:val="Tabletext"/>
              <w:jc w:val="center"/>
            </w:pPr>
            <w:r>
              <w:lastRenderedPageBreak/>
              <w:t>Student Guide</w:t>
            </w:r>
          </w:p>
          <w:p w14:paraId="48351DD1" w14:textId="77777777" w:rsidR="0014406B" w:rsidRDefault="0014406B" w:rsidP="003F6568">
            <w:pPr>
              <w:pStyle w:val="Tabletext"/>
              <w:jc w:val="center"/>
            </w:pPr>
            <w:r>
              <w:t>PowerPoint</w:t>
            </w:r>
          </w:p>
          <w:p w14:paraId="671D552A" w14:textId="0429D382" w:rsidR="0014406B" w:rsidRPr="00205E12" w:rsidRDefault="00DB6BFC" w:rsidP="003F6568">
            <w:pPr>
              <w:pStyle w:val="Tabletext"/>
              <w:jc w:val="center"/>
            </w:pPr>
            <w:r>
              <w:t xml:space="preserve">Sample Lesson Plan- </w:t>
            </w:r>
            <w:r w:rsidRPr="003C702B">
              <w:t>“A Story of Units</w:t>
            </w:r>
            <w:r w:rsidR="00715134" w:rsidRPr="003C702B">
              <w:t>-</w:t>
            </w:r>
            <w:r w:rsidR="00715134" w:rsidRPr="003C702B">
              <w:lastRenderedPageBreak/>
              <w:t>Tenths</w:t>
            </w:r>
            <w:r>
              <w:t xml:space="preserve">” (Eureka Math, Grade 4 </w:t>
            </w:r>
            <w:r w:rsidR="006C7D6B">
              <w:t>Unit 4.6)</w:t>
            </w:r>
          </w:p>
        </w:tc>
      </w:tr>
      <w:tr w:rsidR="004E6F2F" w:rsidRPr="00447D20" w14:paraId="3163EC9B" w14:textId="77777777" w:rsidTr="00B72746">
        <w:trPr>
          <w:cantSplit w:val="0"/>
          <w:trHeight w:val="2657"/>
        </w:trPr>
        <w:tc>
          <w:tcPr>
            <w:tcW w:w="805" w:type="dxa"/>
          </w:tcPr>
          <w:p w14:paraId="56F19DB4" w14:textId="2FC6331A" w:rsidR="004E6F2F" w:rsidRDefault="004E6F2F" w:rsidP="003F6568">
            <w:pPr>
              <w:pStyle w:val="Tabletext"/>
              <w:jc w:val="center"/>
            </w:pPr>
            <w:r>
              <w:lastRenderedPageBreak/>
              <w:t>10</w:t>
            </w:r>
            <w:r w:rsidRPr="00205E12">
              <w:t xml:space="preserve"> mins</w:t>
            </w:r>
          </w:p>
        </w:tc>
        <w:tc>
          <w:tcPr>
            <w:tcW w:w="6967" w:type="dxa"/>
          </w:tcPr>
          <w:p w14:paraId="071FAE68" w14:textId="2D964CE7" w:rsidR="004E6F2F" w:rsidRPr="004E6F2F" w:rsidRDefault="004E6F2F" w:rsidP="00051BAE">
            <w:pPr>
              <w:pStyle w:val="Tabletextbullet"/>
              <w:numPr>
                <w:ilvl w:val="0"/>
                <w:numId w:val="0"/>
              </w:numPr>
              <w:rPr>
                <w:b/>
                <w:bCs/>
              </w:rPr>
            </w:pPr>
            <w:r w:rsidRPr="004E6F2F">
              <w:rPr>
                <w:b/>
                <w:bCs/>
              </w:rPr>
              <w:t>Practice: The Water Cycle</w:t>
            </w:r>
          </w:p>
          <w:p w14:paraId="59F23BD0" w14:textId="1B76FF89" w:rsidR="004E6F2F" w:rsidRDefault="004E6F2F" w:rsidP="00051BAE">
            <w:pPr>
              <w:pStyle w:val="Tabletextbullet"/>
              <w:numPr>
                <w:ilvl w:val="0"/>
                <w:numId w:val="0"/>
              </w:numPr>
            </w:pPr>
            <w:r>
              <w:t xml:space="preserve">T: Now that </w:t>
            </w:r>
            <w:r w:rsidR="007766BD">
              <w:t>you are</w:t>
            </w:r>
            <w:r>
              <w:t xml:space="preserve"> familiar with the components that make up a lesson plan, </w:t>
            </w:r>
            <w:r w:rsidR="007766BD">
              <w:t>let us</w:t>
            </w:r>
            <w:r>
              <w:t xml:space="preserve"> identify these items with in a fifth-grade science lesson on The Water Cycle. Use the lesson to help you fill in the table in the student guide. You will have ten minutes to quietly work on this activity independently.</w:t>
            </w:r>
          </w:p>
          <w:p w14:paraId="22286598" w14:textId="77777777" w:rsidR="004E6F2F" w:rsidRDefault="004E6F2F" w:rsidP="00051BAE">
            <w:pPr>
              <w:pStyle w:val="Tabletextbullet"/>
              <w:numPr>
                <w:ilvl w:val="0"/>
                <w:numId w:val="0"/>
              </w:numPr>
            </w:pPr>
          </w:p>
          <w:p w14:paraId="0E3BDA96" w14:textId="0D61223A" w:rsidR="004E6F2F" w:rsidRPr="004E6F2F" w:rsidRDefault="004E6F2F" w:rsidP="004E6F2F">
            <w:pPr>
              <w:pStyle w:val="Tabletextbullet"/>
              <w:numPr>
                <w:ilvl w:val="0"/>
                <w:numId w:val="0"/>
              </w:numPr>
            </w:pPr>
            <w:r>
              <w:t>T: (Set timer for 10 minutes. Allow students to work</w:t>
            </w:r>
            <w:r w:rsidR="00890AC9">
              <w:t xml:space="preserve"> independently but</w:t>
            </w:r>
            <w:r>
              <w:t xml:space="preserve"> </w:t>
            </w:r>
            <w:r w:rsidR="006F7EA0">
              <w:t>move throughout room to assist students who need help.)</w:t>
            </w:r>
          </w:p>
        </w:tc>
        <w:tc>
          <w:tcPr>
            <w:tcW w:w="1578" w:type="dxa"/>
          </w:tcPr>
          <w:p w14:paraId="4D1AD03F" w14:textId="77777777" w:rsidR="004E6F2F" w:rsidRDefault="004E6F2F" w:rsidP="003F6568">
            <w:pPr>
              <w:pStyle w:val="Tabletext"/>
              <w:jc w:val="center"/>
            </w:pPr>
            <w:r>
              <w:t>Student Guide</w:t>
            </w:r>
          </w:p>
          <w:p w14:paraId="293D57F4" w14:textId="510BC6CE" w:rsidR="004E6F2F" w:rsidRPr="00205E12" w:rsidRDefault="004E6F2F" w:rsidP="003F6568">
            <w:pPr>
              <w:pStyle w:val="Tabletext"/>
              <w:jc w:val="center"/>
            </w:pPr>
            <w:r>
              <w:t>Sample Lesson Plan: “</w:t>
            </w:r>
            <w:r w:rsidRPr="003C702B">
              <w:t>The Water Cycle</w:t>
            </w:r>
            <w:r>
              <w:t>”</w:t>
            </w:r>
          </w:p>
        </w:tc>
      </w:tr>
      <w:tr w:rsidR="002072EB" w:rsidRPr="00447D20" w14:paraId="1A274A1B" w14:textId="77777777" w:rsidTr="003F50D8">
        <w:trPr>
          <w:cantSplit w:val="0"/>
        </w:trPr>
        <w:tc>
          <w:tcPr>
            <w:tcW w:w="805" w:type="dxa"/>
          </w:tcPr>
          <w:p w14:paraId="1AF69704" w14:textId="2BE9C01E" w:rsidR="002072EB" w:rsidRDefault="004E6F2F" w:rsidP="003F6568">
            <w:pPr>
              <w:pStyle w:val="Tabletext"/>
              <w:jc w:val="center"/>
            </w:pPr>
            <w:r>
              <w:t>5</w:t>
            </w:r>
            <w:r w:rsidR="002072EB" w:rsidRPr="00205E12">
              <w:t xml:space="preserve"> mins</w:t>
            </w:r>
          </w:p>
        </w:tc>
        <w:tc>
          <w:tcPr>
            <w:tcW w:w="6967" w:type="dxa"/>
          </w:tcPr>
          <w:p w14:paraId="35B32752" w14:textId="11420B23" w:rsidR="00767DBF" w:rsidRPr="004E6F2F" w:rsidRDefault="00767DBF" w:rsidP="003F6568">
            <w:pPr>
              <w:pStyle w:val="Tabletextbullet"/>
              <w:numPr>
                <w:ilvl w:val="0"/>
                <w:numId w:val="0"/>
              </w:numPr>
              <w:rPr>
                <w:b/>
                <w:bCs/>
              </w:rPr>
            </w:pPr>
            <w:r w:rsidRPr="004E6F2F">
              <w:rPr>
                <w:b/>
                <w:bCs/>
              </w:rPr>
              <w:t>Debrief:</w:t>
            </w:r>
          </w:p>
          <w:p w14:paraId="25045086" w14:textId="0B180505" w:rsidR="00163A65" w:rsidRDefault="00163A65" w:rsidP="003F6568">
            <w:pPr>
              <w:pStyle w:val="Tabletextbullet"/>
              <w:numPr>
                <w:ilvl w:val="0"/>
                <w:numId w:val="0"/>
              </w:numPr>
            </w:pPr>
            <w:r>
              <w:t xml:space="preserve">T: (after 10 minutes have passed) </w:t>
            </w:r>
            <w:r w:rsidR="007766BD">
              <w:t>Let us</w:t>
            </w:r>
            <w:r w:rsidR="00B10BB4">
              <w:t xml:space="preserve"> discuss the components of this lesson plan. </w:t>
            </w:r>
          </w:p>
          <w:p w14:paraId="59FDBD44" w14:textId="77777777" w:rsidR="00890AC9" w:rsidRDefault="00890AC9" w:rsidP="003F6568">
            <w:pPr>
              <w:pStyle w:val="Tabletextbullet"/>
              <w:numPr>
                <w:ilvl w:val="0"/>
                <w:numId w:val="0"/>
              </w:numPr>
            </w:pPr>
          </w:p>
          <w:p w14:paraId="1F7E8AF7" w14:textId="32902461" w:rsidR="00B10BB4" w:rsidRDefault="00890AC9" w:rsidP="003F6568">
            <w:pPr>
              <w:pStyle w:val="Tabletextbullet"/>
              <w:numPr>
                <w:ilvl w:val="0"/>
                <w:numId w:val="0"/>
              </w:numPr>
            </w:pPr>
            <w:r>
              <w:t xml:space="preserve">T: </w:t>
            </w:r>
            <w:r w:rsidR="00B10BB4">
              <w:t>(</w:t>
            </w:r>
            <w:r>
              <w:t>R</w:t>
            </w:r>
            <w:r w:rsidR="00B10BB4">
              <w:t>eview answers in table—</w:t>
            </w:r>
            <w:proofErr w:type="gramStart"/>
            <w:r w:rsidR="00B10BB4">
              <w:t>some</w:t>
            </w:r>
            <w:proofErr w:type="gramEnd"/>
            <w:r w:rsidR="00B10BB4">
              <w:t xml:space="preserve"> answers may vary</w:t>
            </w:r>
            <w:r w:rsidR="00767DBF">
              <w:t>)</w:t>
            </w:r>
          </w:p>
          <w:p w14:paraId="7C001B9A" w14:textId="77777777" w:rsidR="00767DBF" w:rsidRDefault="00767DBF" w:rsidP="003F6568">
            <w:pPr>
              <w:pStyle w:val="Tabletextbullet"/>
              <w:numPr>
                <w:ilvl w:val="0"/>
                <w:numId w:val="0"/>
              </w:numPr>
            </w:pPr>
          </w:p>
          <w:p w14:paraId="7D611859" w14:textId="77777777" w:rsidR="00767DBF" w:rsidRDefault="00767DBF" w:rsidP="003F6568">
            <w:pPr>
              <w:pStyle w:val="Tabletextbullet"/>
              <w:numPr>
                <w:ilvl w:val="0"/>
                <w:numId w:val="0"/>
              </w:numPr>
            </w:pPr>
            <w:r>
              <w:t xml:space="preserve">T: This lesson plan example looks different than the math lesson we reviewed earlier today. However, they both contained the same components that </w:t>
            </w:r>
            <w:r w:rsidR="00523EE5">
              <w:t xml:space="preserve">make up an effective lesson plan. </w:t>
            </w:r>
          </w:p>
          <w:p w14:paraId="66251B99" w14:textId="77777777" w:rsidR="00890AC9" w:rsidRDefault="00890AC9" w:rsidP="003F6568">
            <w:pPr>
              <w:pStyle w:val="Tabletextbullet"/>
              <w:numPr>
                <w:ilvl w:val="0"/>
                <w:numId w:val="0"/>
              </w:numPr>
            </w:pPr>
          </w:p>
          <w:p w14:paraId="2104C600" w14:textId="77777777" w:rsidR="00890AC9" w:rsidRDefault="00890AC9" w:rsidP="003F6568">
            <w:pPr>
              <w:pStyle w:val="Tabletextbullet"/>
              <w:numPr>
                <w:ilvl w:val="0"/>
                <w:numId w:val="0"/>
              </w:numPr>
            </w:pPr>
            <w:r>
              <w:lastRenderedPageBreak/>
              <w:t>T: What are the important components of an effective lesson plan?</w:t>
            </w:r>
          </w:p>
          <w:p w14:paraId="011E55C2" w14:textId="77777777" w:rsidR="00890AC9" w:rsidRDefault="00890AC9" w:rsidP="003F6568">
            <w:pPr>
              <w:pStyle w:val="Tabletextbullet"/>
              <w:numPr>
                <w:ilvl w:val="0"/>
                <w:numId w:val="0"/>
              </w:numPr>
            </w:pPr>
          </w:p>
          <w:p w14:paraId="010C2DDA" w14:textId="0B1D3176" w:rsidR="005A0DB6" w:rsidRPr="00A85644" w:rsidRDefault="00890AC9" w:rsidP="003F6568">
            <w:pPr>
              <w:pStyle w:val="Tabletextbullet"/>
              <w:numPr>
                <w:ilvl w:val="0"/>
                <w:numId w:val="0"/>
              </w:numPr>
            </w:pPr>
            <w:r>
              <w:t xml:space="preserve">S: </w:t>
            </w:r>
            <w:r w:rsidR="003C385E">
              <w:t xml:space="preserve">Effective lesson plans </w:t>
            </w:r>
            <w:r w:rsidR="005A0DB6">
              <w:t>usually contain objectives, direct instruction, guided and independent practice, scaffolding, and a formative assessment like an exit ticket.</w:t>
            </w:r>
          </w:p>
        </w:tc>
        <w:tc>
          <w:tcPr>
            <w:tcW w:w="1578" w:type="dxa"/>
          </w:tcPr>
          <w:p w14:paraId="64B98C92" w14:textId="77777777" w:rsidR="002072EB" w:rsidRDefault="007319BB" w:rsidP="003F6568">
            <w:pPr>
              <w:pStyle w:val="Tabletext"/>
              <w:jc w:val="center"/>
            </w:pPr>
            <w:r>
              <w:lastRenderedPageBreak/>
              <w:t>Student Guide</w:t>
            </w:r>
          </w:p>
          <w:p w14:paraId="4B47BCEA" w14:textId="454C85ED" w:rsidR="007319BB" w:rsidRPr="00205E12" w:rsidRDefault="00CB5EDA" w:rsidP="003F6568">
            <w:pPr>
              <w:pStyle w:val="Tabletext"/>
              <w:jc w:val="center"/>
            </w:pPr>
            <w:r>
              <w:t>PPT</w:t>
            </w:r>
          </w:p>
        </w:tc>
      </w:tr>
      <w:tr w:rsidR="002072EB" w:rsidRPr="00447D20" w14:paraId="01206997" w14:textId="77777777" w:rsidTr="003F50D8">
        <w:trPr>
          <w:cantSplit w:val="0"/>
        </w:trPr>
        <w:tc>
          <w:tcPr>
            <w:tcW w:w="805" w:type="dxa"/>
          </w:tcPr>
          <w:p w14:paraId="7052BEBB" w14:textId="77777777" w:rsidR="002072EB" w:rsidRDefault="002072EB" w:rsidP="003F6568">
            <w:pPr>
              <w:pStyle w:val="Tabletext"/>
              <w:jc w:val="center"/>
            </w:pPr>
            <w:r>
              <w:t>5</w:t>
            </w:r>
            <w:r w:rsidRPr="00205E12">
              <w:t xml:space="preserve"> mins</w:t>
            </w:r>
          </w:p>
        </w:tc>
        <w:tc>
          <w:tcPr>
            <w:tcW w:w="6967" w:type="dxa"/>
          </w:tcPr>
          <w:p w14:paraId="316BEC5E" w14:textId="0455D758" w:rsidR="002072EB" w:rsidRPr="00A85644" w:rsidRDefault="002072EB" w:rsidP="003F6568">
            <w:pPr>
              <w:pStyle w:val="Tabletextbullet"/>
              <w:numPr>
                <w:ilvl w:val="0"/>
                <w:numId w:val="0"/>
              </w:numPr>
            </w:pPr>
            <w:r>
              <w:t>S: (</w:t>
            </w:r>
            <w:r w:rsidR="006F7EA0">
              <w:t>S</w:t>
            </w:r>
            <w:r w:rsidR="00513EC4">
              <w:t>tudents c</w:t>
            </w:r>
            <w:r>
              <w:t>omplete the exit ticket.)</w:t>
            </w:r>
          </w:p>
        </w:tc>
        <w:tc>
          <w:tcPr>
            <w:tcW w:w="1578" w:type="dxa"/>
          </w:tcPr>
          <w:p w14:paraId="1457A34C" w14:textId="28DAC04C" w:rsidR="002072EB" w:rsidRPr="00205E12" w:rsidRDefault="00A50F80" w:rsidP="003F6568">
            <w:pPr>
              <w:pStyle w:val="Tabletext"/>
              <w:jc w:val="center"/>
            </w:pPr>
            <w:r>
              <w:t>Exit Ticket</w:t>
            </w:r>
          </w:p>
        </w:tc>
      </w:tr>
    </w:tbl>
    <w:p w14:paraId="537F6433" w14:textId="77777777" w:rsidR="002072EB" w:rsidRDefault="002072EB" w:rsidP="002072EB">
      <w:pPr>
        <w:spacing w:after="0"/>
      </w:pPr>
    </w:p>
    <w:p w14:paraId="5933E805" w14:textId="77777777" w:rsidR="002072EB" w:rsidRDefault="002072EB" w:rsidP="002072EB"/>
    <w:p w14:paraId="62C85DBD" w14:textId="38863236" w:rsidR="009C642A" w:rsidRDefault="009C642A">
      <w:pPr>
        <w:rPr>
          <w:rFonts w:asciiTheme="majorHAnsi" w:hAnsiTheme="majorHAnsi" w:cs="Open Sans"/>
          <w:bCs/>
          <w:sz w:val="28"/>
          <w:szCs w:val="20"/>
        </w:rPr>
      </w:pPr>
    </w:p>
    <w:sectPr w:rsidR="009C64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F193" w14:textId="77777777" w:rsidR="00903198" w:rsidRDefault="00903198">
      <w:pPr>
        <w:spacing w:after="0" w:line="240" w:lineRule="auto"/>
      </w:pPr>
      <w:r>
        <w:separator/>
      </w:r>
    </w:p>
  </w:endnote>
  <w:endnote w:type="continuationSeparator" w:id="0">
    <w:p w14:paraId="116E8229" w14:textId="77777777" w:rsidR="00903198" w:rsidRDefault="0090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2DA5" w14:textId="7729D5A5" w:rsidR="00D96D8A" w:rsidRPr="007766BD" w:rsidRDefault="007766BD" w:rsidP="007766BD">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8D60" w14:textId="77777777" w:rsidR="00903198" w:rsidRDefault="00903198">
      <w:pPr>
        <w:spacing w:after="0" w:line="240" w:lineRule="auto"/>
      </w:pPr>
      <w:r>
        <w:separator/>
      </w:r>
    </w:p>
  </w:footnote>
  <w:footnote w:type="continuationSeparator" w:id="0">
    <w:p w14:paraId="5C35C876" w14:textId="77777777" w:rsidR="00903198" w:rsidRDefault="0090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F7A9" w14:textId="77777777" w:rsidR="004C62A0" w:rsidRDefault="000A43C6" w:rsidP="006B292C">
    <w:pPr>
      <w:pStyle w:val="Header"/>
      <w:spacing w:after="120"/>
    </w:pPr>
    <w:r>
      <w:rPr>
        <w:noProof/>
      </w:rPr>
      <w:drawing>
        <wp:inline distT="0" distB="0" distL="0" distR="0" wp14:anchorId="10B0D716" wp14:editId="6B382D20">
          <wp:extent cx="750498" cy="387757"/>
          <wp:effectExtent l="0" t="0" r="0" b="0"/>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83843" cy="40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BD4"/>
    <w:multiLevelType w:val="hybridMultilevel"/>
    <w:tmpl w:val="1B8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2B7D"/>
    <w:multiLevelType w:val="hybridMultilevel"/>
    <w:tmpl w:val="389E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0675"/>
    <w:multiLevelType w:val="hybridMultilevel"/>
    <w:tmpl w:val="78C0FA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14E63"/>
    <w:multiLevelType w:val="hybridMultilevel"/>
    <w:tmpl w:val="88BAB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1A1"/>
    <w:multiLevelType w:val="hybridMultilevel"/>
    <w:tmpl w:val="64520082"/>
    <w:lvl w:ilvl="0" w:tplc="39748A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72507"/>
    <w:multiLevelType w:val="hybridMultilevel"/>
    <w:tmpl w:val="9704FC3C"/>
    <w:lvl w:ilvl="0" w:tplc="A1CEDBF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57255"/>
    <w:multiLevelType w:val="hybridMultilevel"/>
    <w:tmpl w:val="134EE81A"/>
    <w:lvl w:ilvl="0" w:tplc="39748A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43BE8"/>
    <w:multiLevelType w:val="hybridMultilevel"/>
    <w:tmpl w:val="6C9277E0"/>
    <w:lvl w:ilvl="0" w:tplc="3F68EA48">
      <w:start w:val="1"/>
      <w:numFmt w:val="decimal"/>
      <w:lvlText w:val="%1)"/>
      <w:lvlJc w:val="left"/>
      <w:pPr>
        <w:ind w:left="1080" w:hanging="360"/>
      </w:pPr>
      <w:rPr>
        <w:rFonts w:asciiTheme="majorHAnsi" w:hAnsiTheme="majorHAnsi" w:cs="Open San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D00494"/>
    <w:multiLevelType w:val="hybridMultilevel"/>
    <w:tmpl w:val="89FE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15D53"/>
    <w:multiLevelType w:val="hybridMultilevel"/>
    <w:tmpl w:val="B7F84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21F09"/>
    <w:multiLevelType w:val="hybridMultilevel"/>
    <w:tmpl w:val="BDB4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72131"/>
    <w:multiLevelType w:val="hybridMultilevel"/>
    <w:tmpl w:val="DC949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E0ACD"/>
    <w:multiLevelType w:val="hybridMultilevel"/>
    <w:tmpl w:val="088A0742"/>
    <w:lvl w:ilvl="0" w:tplc="39748A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431DB"/>
    <w:multiLevelType w:val="hybridMultilevel"/>
    <w:tmpl w:val="0D52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34DE"/>
    <w:multiLevelType w:val="hybridMultilevel"/>
    <w:tmpl w:val="B380AB24"/>
    <w:lvl w:ilvl="0" w:tplc="826E2C9C">
      <w:start w:val="1"/>
      <w:numFmt w:val="decimal"/>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01565">
    <w:abstractNumId w:val="0"/>
  </w:num>
  <w:num w:numId="2" w16cid:durableId="682365900">
    <w:abstractNumId w:val="3"/>
  </w:num>
  <w:num w:numId="3" w16cid:durableId="12921073">
    <w:abstractNumId w:val="6"/>
  </w:num>
  <w:num w:numId="4" w16cid:durableId="160976038">
    <w:abstractNumId w:val="4"/>
  </w:num>
  <w:num w:numId="5" w16cid:durableId="234583457">
    <w:abstractNumId w:val="14"/>
  </w:num>
  <w:num w:numId="6" w16cid:durableId="1370106541">
    <w:abstractNumId w:val="8"/>
  </w:num>
  <w:num w:numId="7" w16cid:durableId="35664689">
    <w:abstractNumId w:val="10"/>
  </w:num>
  <w:num w:numId="8" w16cid:durableId="17703090">
    <w:abstractNumId w:val="1"/>
  </w:num>
  <w:num w:numId="9" w16cid:durableId="117334338">
    <w:abstractNumId w:val="12"/>
  </w:num>
  <w:num w:numId="10" w16cid:durableId="1263997036">
    <w:abstractNumId w:val="15"/>
  </w:num>
  <w:num w:numId="11" w16cid:durableId="911278562">
    <w:abstractNumId w:val="2"/>
  </w:num>
  <w:num w:numId="12" w16cid:durableId="1399128878">
    <w:abstractNumId w:val="5"/>
  </w:num>
  <w:num w:numId="13" w16cid:durableId="1867711159">
    <w:abstractNumId w:val="11"/>
  </w:num>
  <w:num w:numId="14" w16cid:durableId="1642882430">
    <w:abstractNumId w:val="16"/>
  </w:num>
  <w:num w:numId="15" w16cid:durableId="1433820892">
    <w:abstractNumId w:val="9"/>
  </w:num>
  <w:num w:numId="16" w16cid:durableId="1227767796">
    <w:abstractNumId w:val="13"/>
  </w:num>
  <w:num w:numId="17" w16cid:durableId="1663192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B"/>
    <w:rsid w:val="00001197"/>
    <w:rsid w:val="00001287"/>
    <w:rsid w:val="00001662"/>
    <w:rsid w:val="00020352"/>
    <w:rsid w:val="00025E0F"/>
    <w:rsid w:val="0002657B"/>
    <w:rsid w:val="0003581C"/>
    <w:rsid w:val="00040215"/>
    <w:rsid w:val="000415F9"/>
    <w:rsid w:val="00051BAE"/>
    <w:rsid w:val="00053957"/>
    <w:rsid w:val="0006071A"/>
    <w:rsid w:val="00065C2C"/>
    <w:rsid w:val="000704D5"/>
    <w:rsid w:val="00071633"/>
    <w:rsid w:val="00076EF1"/>
    <w:rsid w:val="00077623"/>
    <w:rsid w:val="0007762C"/>
    <w:rsid w:val="00077746"/>
    <w:rsid w:val="00077FB8"/>
    <w:rsid w:val="00083384"/>
    <w:rsid w:val="000A1027"/>
    <w:rsid w:val="000A1A7C"/>
    <w:rsid w:val="000A2D28"/>
    <w:rsid w:val="000A43C6"/>
    <w:rsid w:val="000A613A"/>
    <w:rsid w:val="000A6BC7"/>
    <w:rsid w:val="000B32BF"/>
    <w:rsid w:val="000B62E8"/>
    <w:rsid w:val="000C5788"/>
    <w:rsid w:val="000D7A31"/>
    <w:rsid w:val="000E000C"/>
    <w:rsid w:val="000E2BCB"/>
    <w:rsid w:val="000E6BAD"/>
    <w:rsid w:val="000F1F0D"/>
    <w:rsid w:val="000F2F68"/>
    <w:rsid w:val="001006B9"/>
    <w:rsid w:val="00100905"/>
    <w:rsid w:val="001040F4"/>
    <w:rsid w:val="00107F21"/>
    <w:rsid w:val="001150B3"/>
    <w:rsid w:val="00116AFA"/>
    <w:rsid w:val="001229FD"/>
    <w:rsid w:val="001234ED"/>
    <w:rsid w:val="001264FC"/>
    <w:rsid w:val="00127575"/>
    <w:rsid w:val="0014238A"/>
    <w:rsid w:val="00143571"/>
    <w:rsid w:val="0014406B"/>
    <w:rsid w:val="00144F36"/>
    <w:rsid w:val="001602C3"/>
    <w:rsid w:val="00163A65"/>
    <w:rsid w:val="00165379"/>
    <w:rsid w:val="0017397D"/>
    <w:rsid w:val="00175775"/>
    <w:rsid w:val="00185ECC"/>
    <w:rsid w:val="001868B6"/>
    <w:rsid w:val="00190DE5"/>
    <w:rsid w:val="001A5575"/>
    <w:rsid w:val="001B553B"/>
    <w:rsid w:val="001C0215"/>
    <w:rsid w:val="001C15CD"/>
    <w:rsid w:val="001C2E8E"/>
    <w:rsid w:val="001C3813"/>
    <w:rsid w:val="001D4B21"/>
    <w:rsid w:val="001E478F"/>
    <w:rsid w:val="001E6498"/>
    <w:rsid w:val="00200DF0"/>
    <w:rsid w:val="00202E82"/>
    <w:rsid w:val="002033A8"/>
    <w:rsid w:val="002072EB"/>
    <w:rsid w:val="00210065"/>
    <w:rsid w:val="002301D6"/>
    <w:rsid w:val="00233852"/>
    <w:rsid w:val="00235BDB"/>
    <w:rsid w:val="002377C5"/>
    <w:rsid w:val="00251B1A"/>
    <w:rsid w:val="00276E05"/>
    <w:rsid w:val="002903C2"/>
    <w:rsid w:val="00290F3B"/>
    <w:rsid w:val="002A101F"/>
    <w:rsid w:val="002A2792"/>
    <w:rsid w:val="002B7D63"/>
    <w:rsid w:val="002C001F"/>
    <w:rsid w:val="002E1B78"/>
    <w:rsid w:val="002E23D7"/>
    <w:rsid w:val="002E24E2"/>
    <w:rsid w:val="002E29F1"/>
    <w:rsid w:val="002E70D5"/>
    <w:rsid w:val="002F5BF4"/>
    <w:rsid w:val="002F6D88"/>
    <w:rsid w:val="00313747"/>
    <w:rsid w:val="00314C15"/>
    <w:rsid w:val="003313B4"/>
    <w:rsid w:val="00334F03"/>
    <w:rsid w:val="00340BF6"/>
    <w:rsid w:val="003728C9"/>
    <w:rsid w:val="00377A8A"/>
    <w:rsid w:val="00380A49"/>
    <w:rsid w:val="003854B6"/>
    <w:rsid w:val="00387B4E"/>
    <w:rsid w:val="003B46D1"/>
    <w:rsid w:val="003C3556"/>
    <w:rsid w:val="003C385E"/>
    <w:rsid w:val="003C6775"/>
    <w:rsid w:val="003C702B"/>
    <w:rsid w:val="003D733D"/>
    <w:rsid w:val="003F50D8"/>
    <w:rsid w:val="00401116"/>
    <w:rsid w:val="00402BCF"/>
    <w:rsid w:val="0040429C"/>
    <w:rsid w:val="0040602B"/>
    <w:rsid w:val="0041074D"/>
    <w:rsid w:val="00413CAE"/>
    <w:rsid w:val="004234E9"/>
    <w:rsid w:val="0042405A"/>
    <w:rsid w:val="004261D3"/>
    <w:rsid w:val="004317D3"/>
    <w:rsid w:val="00435D0C"/>
    <w:rsid w:val="0043772C"/>
    <w:rsid w:val="0044385F"/>
    <w:rsid w:val="00450AE6"/>
    <w:rsid w:val="004536A8"/>
    <w:rsid w:val="00455A31"/>
    <w:rsid w:val="00456D18"/>
    <w:rsid w:val="004629DF"/>
    <w:rsid w:val="00464854"/>
    <w:rsid w:val="00473288"/>
    <w:rsid w:val="00473921"/>
    <w:rsid w:val="00475126"/>
    <w:rsid w:val="00485CF8"/>
    <w:rsid w:val="00492C55"/>
    <w:rsid w:val="00496B03"/>
    <w:rsid w:val="004A2FEF"/>
    <w:rsid w:val="004A6F64"/>
    <w:rsid w:val="004A79AF"/>
    <w:rsid w:val="004B478A"/>
    <w:rsid w:val="004B7EC2"/>
    <w:rsid w:val="004C7BCD"/>
    <w:rsid w:val="004D14D6"/>
    <w:rsid w:val="004E06A5"/>
    <w:rsid w:val="004E1F55"/>
    <w:rsid w:val="004E2F2E"/>
    <w:rsid w:val="004E3340"/>
    <w:rsid w:val="004E6F2F"/>
    <w:rsid w:val="004F10E5"/>
    <w:rsid w:val="004F4336"/>
    <w:rsid w:val="005042B5"/>
    <w:rsid w:val="00510B75"/>
    <w:rsid w:val="00513EC4"/>
    <w:rsid w:val="00516961"/>
    <w:rsid w:val="00520275"/>
    <w:rsid w:val="00523EE5"/>
    <w:rsid w:val="0053776C"/>
    <w:rsid w:val="00543217"/>
    <w:rsid w:val="00545B51"/>
    <w:rsid w:val="00546F9F"/>
    <w:rsid w:val="00551748"/>
    <w:rsid w:val="005524B2"/>
    <w:rsid w:val="005547B8"/>
    <w:rsid w:val="00554A00"/>
    <w:rsid w:val="00565A11"/>
    <w:rsid w:val="00575E20"/>
    <w:rsid w:val="0057661D"/>
    <w:rsid w:val="00591A05"/>
    <w:rsid w:val="005976F5"/>
    <w:rsid w:val="005A0DB6"/>
    <w:rsid w:val="005A4D0F"/>
    <w:rsid w:val="005B2DEE"/>
    <w:rsid w:val="005C6EA2"/>
    <w:rsid w:val="005D06F7"/>
    <w:rsid w:val="005E296D"/>
    <w:rsid w:val="005E4418"/>
    <w:rsid w:val="005E7AED"/>
    <w:rsid w:val="005F29DC"/>
    <w:rsid w:val="005F7587"/>
    <w:rsid w:val="0060134C"/>
    <w:rsid w:val="00615987"/>
    <w:rsid w:val="00626D78"/>
    <w:rsid w:val="006427AD"/>
    <w:rsid w:val="0064559B"/>
    <w:rsid w:val="0065208C"/>
    <w:rsid w:val="00657FF1"/>
    <w:rsid w:val="00660564"/>
    <w:rsid w:val="0067561D"/>
    <w:rsid w:val="00695053"/>
    <w:rsid w:val="006A3945"/>
    <w:rsid w:val="006A65E4"/>
    <w:rsid w:val="006B17E5"/>
    <w:rsid w:val="006B3139"/>
    <w:rsid w:val="006C0ACA"/>
    <w:rsid w:val="006C7D6B"/>
    <w:rsid w:val="006E20B2"/>
    <w:rsid w:val="006E555F"/>
    <w:rsid w:val="006E7E22"/>
    <w:rsid w:val="006F0269"/>
    <w:rsid w:val="006F0FFE"/>
    <w:rsid w:val="006F452F"/>
    <w:rsid w:val="006F67F6"/>
    <w:rsid w:val="006F7EA0"/>
    <w:rsid w:val="00701822"/>
    <w:rsid w:val="007034E4"/>
    <w:rsid w:val="0071342E"/>
    <w:rsid w:val="00715134"/>
    <w:rsid w:val="00723B62"/>
    <w:rsid w:val="00724F55"/>
    <w:rsid w:val="007268CA"/>
    <w:rsid w:val="007270AD"/>
    <w:rsid w:val="00727AEC"/>
    <w:rsid w:val="00730CAF"/>
    <w:rsid w:val="007319BB"/>
    <w:rsid w:val="0074090A"/>
    <w:rsid w:val="007465E2"/>
    <w:rsid w:val="00754CB7"/>
    <w:rsid w:val="00757ED2"/>
    <w:rsid w:val="00767DBF"/>
    <w:rsid w:val="007766BD"/>
    <w:rsid w:val="007773E8"/>
    <w:rsid w:val="007804E8"/>
    <w:rsid w:val="007811B5"/>
    <w:rsid w:val="00782BA0"/>
    <w:rsid w:val="00796649"/>
    <w:rsid w:val="007A57A8"/>
    <w:rsid w:val="007B1FE3"/>
    <w:rsid w:val="007B20BF"/>
    <w:rsid w:val="007B30B3"/>
    <w:rsid w:val="007C5940"/>
    <w:rsid w:val="007D2075"/>
    <w:rsid w:val="007D3104"/>
    <w:rsid w:val="007E0852"/>
    <w:rsid w:val="007E5F22"/>
    <w:rsid w:val="007F0BF1"/>
    <w:rsid w:val="007F1888"/>
    <w:rsid w:val="007F26A2"/>
    <w:rsid w:val="008032BB"/>
    <w:rsid w:val="00822F5D"/>
    <w:rsid w:val="00823404"/>
    <w:rsid w:val="0083531D"/>
    <w:rsid w:val="00852566"/>
    <w:rsid w:val="0085540E"/>
    <w:rsid w:val="008568D0"/>
    <w:rsid w:val="00860130"/>
    <w:rsid w:val="00862ECF"/>
    <w:rsid w:val="008704B0"/>
    <w:rsid w:val="008804FC"/>
    <w:rsid w:val="0088165F"/>
    <w:rsid w:val="00883A2D"/>
    <w:rsid w:val="00890AC9"/>
    <w:rsid w:val="008C023E"/>
    <w:rsid w:val="008D1632"/>
    <w:rsid w:val="008F454A"/>
    <w:rsid w:val="00903198"/>
    <w:rsid w:val="00906FFC"/>
    <w:rsid w:val="00910DB9"/>
    <w:rsid w:val="009137CE"/>
    <w:rsid w:val="00941B42"/>
    <w:rsid w:val="00942649"/>
    <w:rsid w:val="00952ED3"/>
    <w:rsid w:val="009555CD"/>
    <w:rsid w:val="009557D6"/>
    <w:rsid w:val="00955F35"/>
    <w:rsid w:val="0096285C"/>
    <w:rsid w:val="00981396"/>
    <w:rsid w:val="00985165"/>
    <w:rsid w:val="00986B8F"/>
    <w:rsid w:val="00987143"/>
    <w:rsid w:val="009902C2"/>
    <w:rsid w:val="0099299A"/>
    <w:rsid w:val="009A465D"/>
    <w:rsid w:val="009A5D40"/>
    <w:rsid w:val="009B2BF7"/>
    <w:rsid w:val="009C3F7F"/>
    <w:rsid w:val="009C642A"/>
    <w:rsid w:val="009C7C06"/>
    <w:rsid w:val="009D4507"/>
    <w:rsid w:val="009E653E"/>
    <w:rsid w:val="009F254A"/>
    <w:rsid w:val="009F2AF0"/>
    <w:rsid w:val="009F3FE1"/>
    <w:rsid w:val="009F703D"/>
    <w:rsid w:val="009F7A62"/>
    <w:rsid w:val="00A008A1"/>
    <w:rsid w:val="00A00EAE"/>
    <w:rsid w:val="00A01A56"/>
    <w:rsid w:val="00A06F3B"/>
    <w:rsid w:val="00A140DB"/>
    <w:rsid w:val="00A143EC"/>
    <w:rsid w:val="00A24953"/>
    <w:rsid w:val="00A270BF"/>
    <w:rsid w:val="00A270F0"/>
    <w:rsid w:val="00A34648"/>
    <w:rsid w:val="00A36191"/>
    <w:rsid w:val="00A42182"/>
    <w:rsid w:val="00A46AD9"/>
    <w:rsid w:val="00A5065F"/>
    <w:rsid w:val="00A50F80"/>
    <w:rsid w:val="00A56253"/>
    <w:rsid w:val="00A6050F"/>
    <w:rsid w:val="00A728DE"/>
    <w:rsid w:val="00A742CB"/>
    <w:rsid w:val="00A86DE9"/>
    <w:rsid w:val="00A945BC"/>
    <w:rsid w:val="00AA178D"/>
    <w:rsid w:val="00AB4EC4"/>
    <w:rsid w:val="00AB5BBE"/>
    <w:rsid w:val="00AD03E8"/>
    <w:rsid w:val="00AD46BF"/>
    <w:rsid w:val="00AD4A8F"/>
    <w:rsid w:val="00AD5859"/>
    <w:rsid w:val="00AD5A84"/>
    <w:rsid w:val="00AE784F"/>
    <w:rsid w:val="00AF604B"/>
    <w:rsid w:val="00AF6975"/>
    <w:rsid w:val="00B10BB4"/>
    <w:rsid w:val="00B13C90"/>
    <w:rsid w:val="00B16C42"/>
    <w:rsid w:val="00B2286B"/>
    <w:rsid w:val="00B2463A"/>
    <w:rsid w:val="00B25FCE"/>
    <w:rsid w:val="00B26EE9"/>
    <w:rsid w:val="00B279DC"/>
    <w:rsid w:val="00B41C31"/>
    <w:rsid w:val="00B438D3"/>
    <w:rsid w:val="00B43C34"/>
    <w:rsid w:val="00B46EC5"/>
    <w:rsid w:val="00B52860"/>
    <w:rsid w:val="00B5645B"/>
    <w:rsid w:val="00B57031"/>
    <w:rsid w:val="00B60619"/>
    <w:rsid w:val="00B740DC"/>
    <w:rsid w:val="00B75CD9"/>
    <w:rsid w:val="00B81E46"/>
    <w:rsid w:val="00B84A9B"/>
    <w:rsid w:val="00B93C63"/>
    <w:rsid w:val="00B942B8"/>
    <w:rsid w:val="00BA0ECC"/>
    <w:rsid w:val="00BA3A02"/>
    <w:rsid w:val="00BA5ADE"/>
    <w:rsid w:val="00BB22E2"/>
    <w:rsid w:val="00BB3942"/>
    <w:rsid w:val="00BB3FF7"/>
    <w:rsid w:val="00BC2060"/>
    <w:rsid w:val="00BC6CFD"/>
    <w:rsid w:val="00BE3A56"/>
    <w:rsid w:val="00BE3B7C"/>
    <w:rsid w:val="00BF1249"/>
    <w:rsid w:val="00BF29BB"/>
    <w:rsid w:val="00C02197"/>
    <w:rsid w:val="00C10C96"/>
    <w:rsid w:val="00C12B33"/>
    <w:rsid w:val="00C13164"/>
    <w:rsid w:val="00C15EC7"/>
    <w:rsid w:val="00C34C67"/>
    <w:rsid w:val="00C41039"/>
    <w:rsid w:val="00C720BD"/>
    <w:rsid w:val="00C74081"/>
    <w:rsid w:val="00C7437A"/>
    <w:rsid w:val="00C86507"/>
    <w:rsid w:val="00C91BC0"/>
    <w:rsid w:val="00C939DD"/>
    <w:rsid w:val="00C97020"/>
    <w:rsid w:val="00CA79FB"/>
    <w:rsid w:val="00CB559D"/>
    <w:rsid w:val="00CB55B3"/>
    <w:rsid w:val="00CB5EDA"/>
    <w:rsid w:val="00CC5D15"/>
    <w:rsid w:val="00CD1884"/>
    <w:rsid w:val="00CD29FB"/>
    <w:rsid w:val="00CD3536"/>
    <w:rsid w:val="00CD3952"/>
    <w:rsid w:val="00CE2E37"/>
    <w:rsid w:val="00CE3B40"/>
    <w:rsid w:val="00CF12E2"/>
    <w:rsid w:val="00CF5805"/>
    <w:rsid w:val="00D032D2"/>
    <w:rsid w:val="00D06DBA"/>
    <w:rsid w:val="00D15D81"/>
    <w:rsid w:val="00D20335"/>
    <w:rsid w:val="00D36EB4"/>
    <w:rsid w:val="00D40941"/>
    <w:rsid w:val="00D410DA"/>
    <w:rsid w:val="00D47835"/>
    <w:rsid w:val="00D5462A"/>
    <w:rsid w:val="00D63525"/>
    <w:rsid w:val="00D716C9"/>
    <w:rsid w:val="00D718CD"/>
    <w:rsid w:val="00D72161"/>
    <w:rsid w:val="00D8726A"/>
    <w:rsid w:val="00DA37C3"/>
    <w:rsid w:val="00DA7C08"/>
    <w:rsid w:val="00DB274B"/>
    <w:rsid w:val="00DB27CC"/>
    <w:rsid w:val="00DB6BFC"/>
    <w:rsid w:val="00DD285C"/>
    <w:rsid w:val="00DE53B9"/>
    <w:rsid w:val="00DE67AC"/>
    <w:rsid w:val="00DF6E39"/>
    <w:rsid w:val="00E0104E"/>
    <w:rsid w:val="00E31F61"/>
    <w:rsid w:val="00E37DA0"/>
    <w:rsid w:val="00E42676"/>
    <w:rsid w:val="00E4386D"/>
    <w:rsid w:val="00E454F1"/>
    <w:rsid w:val="00E46A1A"/>
    <w:rsid w:val="00E473DB"/>
    <w:rsid w:val="00E47577"/>
    <w:rsid w:val="00E53D82"/>
    <w:rsid w:val="00E56F9A"/>
    <w:rsid w:val="00E62EF4"/>
    <w:rsid w:val="00E66A1C"/>
    <w:rsid w:val="00E8534C"/>
    <w:rsid w:val="00E9169E"/>
    <w:rsid w:val="00EA446D"/>
    <w:rsid w:val="00EB2295"/>
    <w:rsid w:val="00EB7957"/>
    <w:rsid w:val="00EC62C5"/>
    <w:rsid w:val="00EC6943"/>
    <w:rsid w:val="00EE249A"/>
    <w:rsid w:val="00EE33A2"/>
    <w:rsid w:val="00EF0575"/>
    <w:rsid w:val="00EF3542"/>
    <w:rsid w:val="00EF539C"/>
    <w:rsid w:val="00F05463"/>
    <w:rsid w:val="00F10E9B"/>
    <w:rsid w:val="00F141BE"/>
    <w:rsid w:val="00F1471A"/>
    <w:rsid w:val="00F269B5"/>
    <w:rsid w:val="00F35D4A"/>
    <w:rsid w:val="00F46812"/>
    <w:rsid w:val="00F47AED"/>
    <w:rsid w:val="00F50F64"/>
    <w:rsid w:val="00F53D38"/>
    <w:rsid w:val="00F64E67"/>
    <w:rsid w:val="00F675D4"/>
    <w:rsid w:val="00F7752A"/>
    <w:rsid w:val="00F80DDE"/>
    <w:rsid w:val="00F827F2"/>
    <w:rsid w:val="00F8549E"/>
    <w:rsid w:val="00F913C5"/>
    <w:rsid w:val="00F92CAA"/>
    <w:rsid w:val="00F95D80"/>
    <w:rsid w:val="00F96993"/>
    <w:rsid w:val="00FA7A1A"/>
    <w:rsid w:val="00FB3332"/>
    <w:rsid w:val="00FB4B02"/>
    <w:rsid w:val="00FC47A5"/>
    <w:rsid w:val="00FD7D35"/>
    <w:rsid w:val="00FE4BD5"/>
    <w:rsid w:val="00FE5C87"/>
    <w:rsid w:val="00FF17A5"/>
    <w:rsid w:val="00FF2FA2"/>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4039"/>
  <w15:chartTrackingRefBased/>
  <w15:docId w15:val="{AAEB320A-DFDE-49D5-B5C3-E88D9D11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EB"/>
  </w:style>
  <w:style w:type="paragraph" w:styleId="Heading1">
    <w:name w:val="heading 1"/>
    <w:basedOn w:val="Normal"/>
    <w:next w:val="Normal"/>
    <w:link w:val="Heading1Char"/>
    <w:uiPriority w:val="9"/>
    <w:qFormat/>
    <w:rsid w:val="002072EB"/>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072EB"/>
    <w:pPr>
      <w:spacing w:after="0"/>
      <w:outlineLvl w:val="1"/>
    </w:pPr>
    <w:rPr>
      <w:rFonts w:cs="Open San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EB"/>
    <w:rPr>
      <w:rFonts w:asciiTheme="majorHAnsi" w:hAnsiTheme="majorHAnsi" w:cs="Open Sans"/>
      <w:bCs/>
      <w:sz w:val="28"/>
      <w:szCs w:val="20"/>
    </w:rPr>
  </w:style>
  <w:style w:type="character" w:customStyle="1" w:styleId="Heading2Char">
    <w:name w:val="Heading 2 Char"/>
    <w:basedOn w:val="DefaultParagraphFont"/>
    <w:link w:val="Heading2"/>
    <w:uiPriority w:val="9"/>
    <w:rsid w:val="002072EB"/>
    <w:rPr>
      <w:rFonts w:cs="Open Sans"/>
      <w:b/>
      <w:bCs/>
      <w:sz w:val="24"/>
      <w:szCs w:val="20"/>
    </w:rPr>
  </w:style>
  <w:style w:type="table" w:styleId="TableGrid">
    <w:name w:val="Table Grid"/>
    <w:basedOn w:val="TableNormal"/>
    <w:uiPriority w:val="39"/>
    <w:rsid w:val="0020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semiHidden/>
    <w:unhideWhenUsed/>
    <w:rsid w:val="002072EB"/>
    <w:rPr>
      <w:sz w:val="16"/>
      <w:szCs w:val="16"/>
    </w:rPr>
  </w:style>
  <w:style w:type="paragraph" w:styleId="Header">
    <w:name w:val="header"/>
    <w:basedOn w:val="Normal"/>
    <w:link w:val="HeaderChar"/>
    <w:uiPriority w:val="99"/>
    <w:unhideWhenUsed/>
    <w:rsid w:val="0020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EB"/>
  </w:style>
  <w:style w:type="paragraph" w:styleId="Footer">
    <w:name w:val="footer"/>
    <w:basedOn w:val="Normal"/>
    <w:link w:val="FooterChar"/>
    <w:uiPriority w:val="99"/>
    <w:unhideWhenUsed/>
    <w:rsid w:val="0020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EB"/>
  </w:style>
  <w:style w:type="paragraph" w:styleId="ListParagraph">
    <w:name w:val="List Paragraph"/>
    <w:basedOn w:val="Normal"/>
    <w:uiPriority w:val="34"/>
    <w:qFormat/>
    <w:rsid w:val="002072EB"/>
    <w:pPr>
      <w:ind w:left="720"/>
      <w:contextualSpacing/>
    </w:pPr>
  </w:style>
  <w:style w:type="paragraph" w:customStyle="1" w:styleId="Tabletext">
    <w:name w:val="Table text"/>
    <w:basedOn w:val="Normal"/>
    <w:qFormat/>
    <w:rsid w:val="002072EB"/>
    <w:pPr>
      <w:spacing w:before="120" w:after="120" w:line="240" w:lineRule="auto"/>
    </w:pPr>
  </w:style>
  <w:style w:type="paragraph" w:customStyle="1" w:styleId="Tabletextbullet">
    <w:name w:val="Table text bullet"/>
    <w:basedOn w:val="Tabletext"/>
    <w:qFormat/>
    <w:rsid w:val="002072EB"/>
    <w:pPr>
      <w:numPr>
        <w:numId w:val="1"/>
      </w:numPr>
      <w:contextualSpacing/>
    </w:pPr>
  </w:style>
  <w:style w:type="character" w:customStyle="1" w:styleId="normaltextrun">
    <w:name w:val="normaltextrun"/>
    <w:basedOn w:val="DefaultParagraphFont"/>
    <w:rsid w:val="002072EB"/>
  </w:style>
  <w:style w:type="character" w:customStyle="1" w:styleId="eop">
    <w:name w:val="eop"/>
    <w:basedOn w:val="DefaultParagraphFont"/>
    <w:rsid w:val="002072EB"/>
  </w:style>
  <w:style w:type="paragraph" w:customStyle="1" w:styleId="ListAlphaparens">
    <w:name w:val="List Alpha parens"/>
    <w:basedOn w:val="Tabletext"/>
    <w:qFormat/>
    <w:rsid w:val="00077623"/>
    <w:pPr>
      <w:numPr>
        <w:numId w:val="4"/>
      </w:numPr>
      <w:contextualSpacing/>
    </w:pPr>
  </w:style>
  <w:style w:type="character" w:styleId="Hyperlink">
    <w:name w:val="Hyperlink"/>
    <w:basedOn w:val="DefaultParagraphFont"/>
    <w:uiPriority w:val="99"/>
    <w:unhideWhenUsed/>
    <w:rsid w:val="00715134"/>
    <w:rPr>
      <w:color w:val="0563C1" w:themeColor="hyperlink"/>
      <w:u w:val="single"/>
    </w:rPr>
  </w:style>
  <w:style w:type="character" w:styleId="UnresolvedMention">
    <w:name w:val="Unresolved Mention"/>
    <w:basedOn w:val="DefaultParagraphFont"/>
    <w:uiPriority w:val="99"/>
    <w:semiHidden/>
    <w:unhideWhenUsed/>
    <w:rsid w:val="00715134"/>
    <w:rPr>
      <w:color w:val="605E5C"/>
      <w:shd w:val="clear" w:color="auto" w:fill="E1DFDD"/>
    </w:rPr>
  </w:style>
  <w:style w:type="character" w:styleId="FollowedHyperlink">
    <w:name w:val="FollowedHyperlink"/>
    <w:basedOn w:val="DefaultParagraphFont"/>
    <w:uiPriority w:val="99"/>
    <w:semiHidden/>
    <w:unhideWhenUsed/>
    <w:rsid w:val="00230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2875</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Lesson 3.13: Components of an Effective Lesson Plan</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3.13: Components of an Effective Lesson Plan</dc:title>
  <dc:subject>Lesson 3.13: Components of an Effective Lesson Plan</dc:subject>
  <dc:creator>Texas Education Agency</dc:creator>
  <cp:keywords/>
  <dc:description/>
  <cp:lastModifiedBy>White (she/her), Whitney</cp:lastModifiedBy>
  <cp:revision>437</cp:revision>
  <dcterms:created xsi:type="dcterms:W3CDTF">2022-05-27T20:24:00Z</dcterms:created>
  <dcterms:modified xsi:type="dcterms:W3CDTF">2023-08-20T07:49:00Z</dcterms:modified>
</cp:coreProperties>
</file>