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74FE" w14:textId="64F0F9D2" w:rsidR="00FA6914" w:rsidRPr="00FA6914" w:rsidRDefault="00FA6914" w:rsidP="00FA6914">
      <w:pPr>
        <w:outlineLvl w:val="0"/>
        <w:rPr>
          <w:rFonts w:ascii="Calibri" w:eastAsia="Calibri" w:hAnsi="Calibri" w:cs="Open Sans"/>
          <w:bCs/>
          <w:sz w:val="28"/>
          <w:szCs w:val="20"/>
        </w:rPr>
      </w:pPr>
      <w:r w:rsidRPr="00FA6914">
        <w:rPr>
          <w:rFonts w:ascii="Calibri" w:eastAsia="Calibri" w:hAnsi="Calibri" w:cs="Open Sans"/>
          <w:bCs/>
          <w:sz w:val="28"/>
          <w:szCs w:val="20"/>
        </w:rPr>
        <w:t>Student Guide</w:t>
      </w:r>
    </w:p>
    <w:p w14:paraId="05BE2C5B" w14:textId="77777777" w:rsidR="000C5A61" w:rsidRDefault="000C5A61" w:rsidP="000C5A61">
      <w:pPr>
        <w:pBdr>
          <w:bottom w:val="single" w:sz="6" w:space="1" w:color="auto"/>
        </w:pBdr>
        <w:outlineLvl w:val="1"/>
        <w:rPr>
          <w:rFonts w:eastAsia="Calibri" w:cstheme="minorHAnsi"/>
          <w:b/>
          <w:bCs/>
          <w:color w:val="000000"/>
          <w:sz w:val="24"/>
          <w:szCs w:val="24"/>
          <w:shd w:val="clear" w:color="auto" w:fill="FFFFFF"/>
        </w:rPr>
      </w:pPr>
      <w:r>
        <w:rPr>
          <w:rFonts w:eastAsia="Calibri" w:cstheme="minorHAnsi"/>
          <w:b/>
          <w:bCs/>
          <w:color w:val="000000"/>
          <w:sz w:val="24"/>
          <w:szCs w:val="24"/>
          <w:shd w:val="clear" w:color="auto" w:fill="FFFFFF"/>
        </w:rPr>
        <w:t>Lesson 8.02: Intro to Universal Design for Learning | Part II</w:t>
      </w:r>
    </w:p>
    <w:p w14:paraId="6FE33715" w14:textId="77777777" w:rsidR="00FA6914" w:rsidRPr="00FA6914" w:rsidRDefault="00FA6914" w:rsidP="00FA6914">
      <w:pPr>
        <w:rPr>
          <w:rFonts w:ascii="Calibri" w:eastAsia="Calibri" w:hAnsi="Calibri" w:cs="Arial"/>
        </w:rPr>
      </w:pPr>
      <w:r w:rsidRPr="00FA6914">
        <w:rPr>
          <w:rFonts w:ascii="Calibri" w:eastAsia="Calibri" w:hAnsi="Calibri" w:cs="Arial"/>
        </w:rPr>
        <w:t xml:space="preserve">Name: </w:t>
      </w:r>
    </w:p>
    <w:p w14:paraId="7AC508A0" w14:textId="77777777" w:rsidR="00FA6914" w:rsidRPr="00FA6914" w:rsidRDefault="00FA6914" w:rsidP="00FA6914">
      <w:pPr>
        <w:rPr>
          <w:rFonts w:ascii="Calibri" w:eastAsia="Calibri" w:hAnsi="Calibri" w:cs="Arial"/>
        </w:rPr>
      </w:pPr>
      <w:r w:rsidRPr="00FA6914">
        <w:rPr>
          <w:rFonts w:ascii="Calibri" w:eastAsia="Calibri" w:hAnsi="Calibri" w:cs="Arial"/>
        </w:rPr>
        <w:t xml:space="preserve">Date: </w:t>
      </w:r>
    </w:p>
    <w:p w14:paraId="73E8E6D2" w14:textId="77777777" w:rsidR="00FA6914" w:rsidRPr="00FA6914" w:rsidRDefault="00FA6914" w:rsidP="00FA6914">
      <w:pPr>
        <w:spacing w:before="120" w:after="120" w:line="240" w:lineRule="auto"/>
        <w:rPr>
          <w:rFonts w:ascii="Calibri" w:eastAsia="Calibri" w:hAnsi="Calibri" w:cs="Arial"/>
        </w:rPr>
      </w:pPr>
      <w:r w:rsidRPr="00FA6914">
        <w:rPr>
          <w:rFonts w:ascii="Calibri" w:eastAsia="Calibri" w:hAnsi="Calibri" w:cs="Arial"/>
          <w:b/>
          <w:bCs/>
        </w:rPr>
        <w:t>Bellringer:</w:t>
      </w:r>
      <w:r w:rsidRPr="00FA6914">
        <w:rPr>
          <w:rFonts w:ascii="Calibri" w:eastAsia="Calibri" w:hAnsi="Calibri" w:cs="Arial"/>
        </w:rPr>
        <w:t xml:space="preserve"> Complete the </w:t>
      </w:r>
      <w:hyperlink r:id="rId7" w:history="1">
        <w:r w:rsidRPr="00FA6914">
          <w:rPr>
            <w:rFonts w:ascii="Calibri" w:eastAsia="Calibri" w:hAnsi="Calibri" w:cs="Arial"/>
            <w:color w:val="0D6CB9"/>
            <w:u w:val="single"/>
          </w:rPr>
          <w:t>Learner Sketch Tool</w:t>
        </w:r>
      </w:hyperlink>
      <w:r w:rsidRPr="00FA6914">
        <w:rPr>
          <w:rFonts w:ascii="Calibri" w:eastAsia="Calibri" w:hAnsi="Calibri" w:cs="Arial"/>
        </w:rPr>
        <w:t xml:space="preserve"> learning profile self-assessment. Make a list of your strengths and challenges based on the results. </w:t>
      </w:r>
    </w:p>
    <w:tbl>
      <w:tblPr>
        <w:tblStyle w:val="TableGrid"/>
        <w:tblW w:w="0" w:type="auto"/>
        <w:tblLook w:val="04A0" w:firstRow="1" w:lastRow="0" w:firstColumn="1" w:lastColumn="0" w:noHBand="0" w:noVBand="1"/>
      </w:tblPr>
      <w:tblGrid>
        <w:gridCol w:w="4675"/>
        <w:gridCol w:w="4675"/>
      </w:tblGrid>
      <w:tr w:rsidR="00FA6914" w:rsidRPr="00FA6914" w14:paraId="39F35D2B" w14:textId="77777777" w:rsidTr="008F0D38">
        <w:tc>
          <w:tcPr>
            <w:tcW w:w="4675" w:type="dxa"/>
          </w:tcPr>
          <w:p w14:paraId="48EBFA81" w14:textId="77777777" w:rsidR="00FA6914" w:rsidRPr="00FA6914" w:rsidRDefault="00FA6914" w:rsidP="00FA6914">
            <w:pPr>
              <w:spacing w:before="120" w:after="120"/>
              <w:rPr>
                <w:rFonts w:ascii="Calibri" w:eastAsia="Calibri" w:hAnsi="Calibri" w:cs="Arial"/>
                <w:b/>
                <w:bCs/>
              </w:rPr>
            </w:pPr>
            <w:r w:rsidRPr="00FA6914">
              <w:rPr>
                <w:rFonts w:ascii="Calibri" w:eastAsia="Calibri" w:hAnsi="Calibri" w:cs="Arial"/>
                <w:b/>
                <w:bCs/>
              </w:rPr>
              <w:t>What are your strengths?</w:t>
            </w:r>
          </w:p>
        </w:tc>
        <w:tc>
          <w:tcPr>
            <w:tcW w:w="4675" w:type="dxa"/>
          </w:tcPr>
          <w:p w14:paraId="1FF5F637" w14:textId="77777777" w:rsidR="00FA6914" w:rsidRPr="00FA6914" w:rsidRDefault="00FA6914" w:rsidP="00FA6914">
            <w:pPr>
              <w:spacing w:before="120" w:after="120"/>
              <w:rPr>
                <w:rFonts w:ascii="Calibri" w:eastAsia="Calibri" w:hAnsi="Calibri" w:cs="Arial"/>
                <w:b/>
                <w:bCs/>
              </w:rPr>
            </w:pPr>
            <w:r w:rsidRPr="00FA6914">
              <w:rPr>
                <w:rFonts w:ascii="Calibri" w:eastAsia="Calibri" w:hAnsi="Calibri" w:cs="Arial"/>
                <w:b/>
                <w:bCs/>
              </w:rPr>
              <w:t>What are your challenges?</w:t>
            </w:r>
          </w:p>
        </w:tc>
      </w:tr>
      <w:tr w:rsidR="00FA6914" w:rsidRPr="00FA6914" w14:paraId="62FD85FD" w14:textId="77777777" w:rsidTr="008F0D38">
        <w:tc>
          <w:tcPr>
            <w:tcW w:w="4675" w:type="dxa"/>
          </w:tcPr>
          <w:p w14:paraId="484A1582" w14:textId="0311989B" w:rsidR="00FA6914" w:rsidRPr="00FA6914" w:rsidRDefault="00FA6914" w:rsidP="00FA6914">
            <w:pPr>
              <w:spacing w:before="120" w:after="120"/>
              <w:rPr>
                <w:rFonts w:ascii="Calibri" w:eastAsia="Calibri" w:hAnsi="Calibri" w:cs="Arial"/>
                <w:i/>
                <w:iCs/>
                <w:color w:val="008000"/>
              </w:rPr>
            </w:pPr>
          </w:p>
        </w:tc>
        <w:tc>
          <w:tcPr>
            <w:tcW w:w="4675" w:type="dxa"/>
          </w:tcPr>
          <w:p w14:paraId="5D2802BA" w14:textId="0BACE674" w:rsidR="00FA6914" w:rsidRPr="00FA6914" w:rsidRDefault="00FA6914" w:rsidP="00FA6914">
            <w:pPr>
              <w:spacing w:before="120" w:after="120"/>
              <w:rPr>
                <w:rFonts w:ascii="Calibri" w:eastAsia="Calibri" w:hAnsi="Calibri" w:cs="Arial"/>
                <w:i/>
                <w:iCs/>
                <w:color w:val="008000"/>
              </w:rPr>
            </w:pPr>
          </w:p>
        </w:tc>
      </w:tr>
    </w:tbl>
    <w:p w14:paraId="330A34BF" w14:textId="77777777" w:rsidR="00FA6914" w:rsidRPr="00FA6914" w:rsidRDefault="00FA6914" w:rsidP="00FA6914">
      <w:pPr>
        <w:spacing w:before="120" w:after="120" w:line="240" w:lineRule="auto"/>
        <w:rPr>
          <w:rFonts w:ascii="Calibri" w:eastAsia="Calibri" w:hAnsi="Calibri" w:cs="Arial"/>
          <w:b/>
          <w:bCs/>
        </w:rPr>
      </w:pPr>
    </w:p>
    <w:p w14:paraId="29964434" w14:textId="77777777" w:rsidR="00FA6914" w:rsidRPr="00FA6914" w:rsidRDefault="00FA6914" w:rsidP="00FA6914">
      <w:pPr>
        <w:spacing w:before="120" w:after="120" w:line="240" w:lineRule="auto"/>
        <w:rPr>
          <w:rFonts w:ascii="Calibri" w:eastAsia="Calibri" w:hAnsi="Calibri" w:cs="Arial"/>
          <w:b/>
          <w:bCs/>
        </w:rPr>
      </w:pPr>
      <w:r w:rsidRPr="00FA6914">
        <w:rPr>
          <w:rFonts w:ascii="Calibri" w:eastAsia="Calibri" w:hAnsi="Calibri" w:cs="Arial"/>
          <w:b/>
          <w:bCs/>
        </w:rPr>
        <w:t>Intro to UDL</w:t>
      </w:r>
    </w:p>
    <w:tbl>
      <w:tblPr>
        <w:tblStyle w:val="TableGrid"/>
        <w:tblW w:w="5000" w:type="pct"/>
        <w:tblLayout w:type="fixed"/>
        <w:tblLook w:val="04A0" w:firstRow="1" w:lastRow="0" w:firstColumn="1" w:lastColumn="0" w:noHBand="0" w:noVBand="1"/>
      </w:tblPr>
      <w:tblGrid>
        <w:gridCol w:w="2043"/>
        <w:gridCol w:w="7307"/>
      </w:tblGrid>
      <w:tr w:rsidR="00FA6914" w:rsidRPr="00FA6914" w14:paraId="602FBA02" w14:textId="77777777" w:rsidTr="008F0D38">
        <w:trPr>
          <w:trHeight w:val="420"/>
        </w:trPr>
        <w:tc>
          <w:tcPr>
            <w:tcW w:w="2043" w:type="dxa"/>
          </w:tcPr>
          <w:p w14:paraId="04C336F1" w14:textId="77777777" w:rsidR="00FA6914" w:rsidRPr="00FA6914" w:rsidRDefault="00FA6914" w:rsidP="00FA6914">
            <w:pPr>
              <w:spacing w:before="120" w:after="120"/>
              <w:rPr>
                <w:rFonts w:ascii="Calibri" w:eastAsia="Calibri" w:hAnsi="Calibri" w:cs="Arial"/>
              </w:rPr>
            </w:pPr>
            <w:r w:rsidRPr="00FA6914">
              <w:rPr>
                <w:rFonts w:ascii="Calibri" w:eastAsia="Calibri" w:hAnsi="Calibri" w:cs="Arial"/>
              </w:rPr>
              <w:t>Universal Design for Learning (UDL)</w:t>
            </w:r>
          </w:p>
        </w:tc>
        <w:tc>
          <w:tcPr>
            <w:tcW w:w="7307" w:type="dxa"/>
          </w:tcPr>
          <w:p w14:paraId="501F69EE" w14:textId="55182915" w:rsidR="00FA6914" w:rsidRPr="00FA6914" w:rsidRDefault="00FA6914" w:rsidP="00FA6914">
            <w:pPr>
              <w:spacing w:before="120" w:after="120"/>
              <w:rPr>
                <w:rFonts w:ascii="Calibri" w:eastAsia="Calibri" w:hAnsi="Calibri" w:cs="Arial"/>
                <w:i/>
                <w:iCs/>
              </w:rPr>
            </w:pPr>
          </w:p>
        </w:tc>
      </w:tr>
    </w:tbl>
    <w:p w14:paraId="21FFC3CF" w14:textId="77777777" w:rsidR="00FA6914" w:rsidRPr="00FA6914" w:rsidRDefault="00FA6914" w:rsidP="00FA6914">
      <w:pPr>
        <w:spacing w:before="120" w:after="120" w:line="240" w:lineRule="auto"/>
        <w:rPr>
          <w:rFonts w:ascii="Calibri" w:eastAsia="Calibri" w:hAnsi="Calibri" w:cs="Arial"/>
          <w:b/>
          <w:bCs/>
        </w:rPr>
      </w:pPr>
    </w:p>
    <w:tbl>
      <w:tblPr>
        <w:tblStyle w:val="TableGrid"/>
        <w:tblW w:w="0" w:type="auto"/>
        <w:tblLook w:val="04A0" w:firstRow="1" w:lastRow="0" w:firstColumn="1" w:lastColumn="0" w:noHBand="0" w:noVBand="1"/>
      </w:tblPr>
      <w:tblGrid>
        <w:gridCol w:w="4675"/>
        <w:gridCol w:w="4675"/>
      </w:tblGrid>
      <w:tr w:rsidR="00FA6914" w:rsidRPr="00FA6914" w14:paraId="22971CED" w14:textId="77777777" w:rsidTr="0082346B">
        <w:tc>
          <w:tcPr>
            <w:tcW w:w="4675" w:type="dxa"/>
          </w:tcPr>
          <w:p w14:paraId="6C0790F2" w14:textId="77777777" w:rsidR="00FA6914" w:rsidRPr="00FA6914" w:rsidRDefault="00FA6914" w:rsidP="00FA6914">
            <w:pPr>
              <w:spacing w:before="120" w:after="120"/>
              <w:rPr>
                <w:rFonts w:ascii="Calibri" w:eastAsia="Calibri" w:hAnsi="Calibri" w:cs="Arial"/>
                <w:b/>
                <w:bCs/>
              </w:rPr>
            </w:pPr>
            <w:r w:rsidRPr="00FA6914">
              <w:rPr>
                <w:rFonts w:ascii="Calibri" w:eastAsia="Calibri" w:hAnsi="Calibri" w:cs="Arial"/>
                <w:b/>
                <w:bCs/>
              </w:rPr>
              <w:t>Learning Styles</w:t>
            </w:r>
          </w:p>
        </w:tc>
        <w:tc>
          <w:tcPr>
            <w:tcW w:w="4675" w:type="dxa"/>
          </w:tcPr>
          <w:p w14:paraId="79508F51" w14:textId="77777777" w:rsidR="00FA6914" w:rsidRPr="00FA6914" w:rsidRDefault="00FA6914" w:rsidP="00FA6914">
            <w:pPr>
              <w:spacing w:before="120" w:after="120"/>
              <w:rPr>
                <w:rFonts w:ascii="Calibri" w:eastAsia="Calibri" w:hAnsi="Calibri" w:cs="Arial"/>
                <w:b/>
                <w:bCs/>
              </w:rPr>
            </w:pPr>
            <w:r w:rsidRPr="00FA6914">
              <w:rPr>
                <w:rFonts w:ascii="Calibri" w:eastAsia="Calibri" w:hAnsi="Calibri" w:cs="Arial"/>
                <w:b/>
                <w:bCs/>
              </w:rPr>
              <w:t>UDL</w:t>
            </w:r>
          </w:p>
        </w:tc>
      </w:tr>
      <w:tr w:rsidR="00FA6914" w:rsidRPr="00FA6914" w14:paraId="42D22FAB" w14:textId="77777777" w:rsidTr="0082346B">
        <w:tc>
          <w:tcPr>
            <w:tcW w:w="4675" w:type="dxa"/>
          </w:tcPr>
          <w:p w14:paraId="1A3D6560" w14:textId="77777777" w:rsidR="00FA6914" w:rsidRPr="00FA6914" w:rsidRDefault="00FA6914" w:rsidP="00FA6914">
            <w:pPr>
              <w:spacing w:before="120" w:after="120"/>
              <w:rPr>
                <w:rFonts w:ascii="Calibri" w:eastAsia="Calibri" w:hAnsi="Calibri" w:cs="Arial"/>
                <w:b/>
                <w:bCs/>
              </w:rPr>
            </w:pPr>
            <w:r w:rsidRPr="00FA6914">
              <w:rPr>
                <w:rFonts w:ascii="Calibri" w:eastAsia="Calibri" w:hAnsi="Calibri" w:cs="Arial"/>
              </w:rPr>
              <w:t>The concept of learning styles is often misinterpreted to mean that individuals have fixed and rigid ways of learning.</w:t>
            </w:r>
          </w:p>
        </w:tc>
        <w:tc>
          <w:tcPr>
            <w:tcW w:w="4675" w:type="dxa"/>
          </w:tcPr>
          <w:p w14:paraId="4066CCF8" w14:textId="77777777" w:rsidR="00FA6914" w:rsidRPr="00FA6914" w:rsidRDefault="00FA6914" w:rsidP="00FA6914">
            <w:pPr>
              <w:spacing w:before="120" w:after="120"/>
              <w:rPr>
                <w:rFonts w:ascii="Calibri" w:eastAsia="Calibri" w:hAnsi="Calibri" w:cs="Arial"/>
                <w:b/>
                <w:bCs/>
              </w:rPr>
            </w:pPr>
            <w:r w:rsidRPr="00FA6914">
              <w:rPr>
                <w:rFonts w:ascii="Calibri" w:eastAsia="Calibri" w:hAnsi="Calibri" w:cs="Arial"/>
              </w:rPr>
              <w:t>Supports the understanding that all learners benefit from multiple means of engagement, representation, and expression, which are the key guidelines for UDL.</w:t>
            </w:r>
          </w:p>
        </w:tc>
      </w:tr>
    </w:tbl>
    <w:p w14:paraId="147B8A57" w14:textId="77777777" w:rsidR="00FA6914" w:rsidRPr="00FA6914" w:rsidRDefault="00FA6914" w:rsidP="00FA6914">
      <w:pPr>
        <w:spacing w:before="120" w:after="120" w:line="240" w:lineRule="auto"/>
        <w:rPr>
          <w:rFonts w:ascii="Calibri" w:eastAsia="Calibri" w:hAnsi="Calibri" w:cs="Arial"/>
          <w:b/>
          <w:bCs/>
        </w:rPr>
      </w:pPr>
    </w:p>
    <w:p w14:paraId="6276EF90" w14:textId="77777777" w:rsidR="00FA6914" w:rsidRPr="00FA6914" w:rsidRDefault="00FA6914" w:rsidP="00FA6914">
      <w:pPr>
        <w:spacing w:before="120" w:after="120" w:line="240" w:lineRule="auto"/>
        <w:rPr>
          <w:rFonts w:ascii="Calibri" w:eastAsia="Calibri" w:hAnsi="Calibri" w:cs="Arial"/>
          <w:b/>
          <w:bCs/>
        </w:rPr>
      </w:pPr>
      <w:r w:rsidRPr="00FA6914">
        <w:rPr>
          <w:rFonts w:ascii="Calibri" w:eastAsia="Calibri" w:hAnsi="Calibri" w:cs="Arial"/>
          <w:b/>
          <w:bCs/>
        </w:rPr>
        <w:t>UDL Guidelines</w:t>
      </w:r>
    </w:p>
    <w:tbl>
      <w:tblPr>
        <w:tblStyle w:val="TableGrid"/>
        <w:tblW w:w="5032" w:type="pct"/>
        <w:tblLayout w:type="fixed"/>
        <w:tblLook w:val="04A0" w:firstRow="1" w:lastRow="0" w:firstColumn="1" w:lastColumn="0" w:noHBand="0" w:noVBand="1"/>
      </w:tblPr>
      <w:tblGrid>
        <w:gridCol w:w="2259"/>
        <w:gridCol w:w="7151"/>
      </w:tblGrid>
      <w:tr w:rsidR="00FA6914" w:rsidRPr="00FA6914" w14:paraId="50ABEB9E" w14:textId="77777777" w:rsidTr="008F0D38">
        <w:trPr>
          <w:trHeight w:val="420"/>
        </w:trPr>
        <w:tc>
          <w:tcPr>
            <w:tcW w:w="2259" w:type="dxa"/>
          </w:tcPr>
          <w:p w14:paraId="07D15DDA" w14:textId="77777777" w:rsidR="00FA6914" w:rsidRPr="00FA6914" w:rsidRDefault="00FA6914" w:rsidP="00FA6914">
            <w:pPr>
              <w:spacing w:before="120" w:after="120"/>
              <w:rPr>
                <w:rFonts w:ascii="Calibri" w:eastAsia="Calibri" w:hAnsi="Calibri" w:cs="Arial"/>
              </w:rPr>
            </w:pPr>
            <w:r w:rsidRPr="00FA6914">
              <w:rPr>
                <w:rFonts w:ascii="Calibri" w:eastAsia="Calibri" w:hAnsi="Calibri" w:cs="Arial"/>
              </w:rPr>
              <w:t>UDL Guidelines</w:t>
            </w:r>
          </w:p>
        </w:tc>
        <w:tc>
          <w:tcPr>
            <w:tcW w:w="7151" w:type="dxa"/>
          </w:tcPr>
          <w:p w14:paraId="060A3550" w14:textId="1AECDC02" w:rsidR="00FA6914" w:rsidRPr="00FA6914" w:rsidRDefault="00FA6914" w:rsidP="00FA6914">
            <w:pPr>
              <w:spacing w:before="120" w:after="120"/>
              <w:rPr>
                <w:rFonts w:ascii="Calibri" w:eastAsia="Calibri" w:hAnsi="Calibri" w:cs="Arial"/>
                <w:i/>
                <w:iCs/>
                <w:color w:val="008000"/>
              </w:rPr>
            </w:pPr>
          </w:p>
        </w:tc>
      </w:tr>
      <w:tr w:rsidR="00FA6914" w:rsidRPr="00FA6914" w14:paraId="466E036D" w14:textId="77777777" w:rsidTr="008F0D38">
        <w:trPr>
          <w:trHeight w:val="555"/>
        </w:trPr>
        <w:tc>
          <w:tcPr>
            <w:tcW w:w="2259" w:type="dxa"/>
          </w:tcPr>
          <w:p w14:paraId="6E7AF705" w14:textId="77777777" w:rsidR="00FA6914" w:rsidRPr="00FA6914" w:rsidRDefault="00FA6914" w:rsidP="00FA6914">
            <w:pPr>
              <w:rPr>
                <w:rFonts w:ascii="Calibri" w:eastAsia="Calibri" w:hAnsi="Calibri" w:cs="Arial"/>
                <w:i/>
                <w:iCs/>
                <w:color w:val="538135"/>
              </w:rPr>
            </w:pPr>
            <w:r w:rsidRPr="00FA6914">
              <w:rPr>
                <w:rFonts w:ascii="Calibri" w:eastAsia="Calibri" w:hAnsi="Calibri" w:cs="Arial"/>
              </w:rPr>
              <w:t>Multiple Means of Engagement</w:t>
            </w:r>
          </w:p>
        </w:tc>
        <w:tc>
          <w:tcPr>
            <w:tcW w:w="7151" w:type="dxa"/>
          </w:tcPr>
          <w:p w14:paraId="7E6366DC" w14:textId="0BC0E6E3" w:rsidR="00FA6914" w:rsidRPr="00FA6914" w:rsidRDefault="00FA6914" w:rsidP="00FA6914">
            <w:pPr>
              <w:rPr>
                <w:rFonts w:ascii="Calibri" w:eastAsia="Calibri" w:hAnsi="Calibri" w:cs="Arial"/>
                <w:i/>
                <w:iCs/>
                <w:color w:val="008000"/>
              </w:rPr>
            </w:pPr>
          </w:p>
        </w:tc>
      </w:tr>
      <w:tr w:rsidR="00FA6914" w:rsidRPr="00FA6914" w14:paraId="2F077CD1" w14:textId="77777777" w:rsidTr="008F0D38">
        <w:trPr>
          <w:trHeight w:val="555"/>
        </w:trPr>
        <w:tc>
          <w:tcPr>
            <w:tcW w:w="2259" w:type="dxa"/>
          </w:tcPr>
          <w:p w14:paraId="05865008" w14:textId="77777777" w:rsidR="00FA6914" w:rsidRPr="00FA6914" w:rsidRDefault="00FA6914" w:rsidP="00FA6914">
            <w:pPr>
              <w:rPr>
                <w:rFonts w:ascii="Calibri" w:eastAsia="Calibri" w:hAnsi="Calibri" w:cs="Arial"/>
                <w:i/>
                <w:iCs/>
                <w:color w:val="538135"/>
              </w:rPr>
            </w:pPr>
            <w:r w:rsidRPr="00FA6914">
              <w:rPr>
                <w:rFonts w:ascii="Calibri" w:eastAsia="Calibri" w:hAnsi="Calibri" w:cs="Arial"/>
              </w:rPr>
              <w:t>Multiple Means of Representation</w:t>
            </w:r>
          </w:p>
        </w:tc>
        <w:tc>
          <w:tcPr>
            <w:tcW w:w="7151" w:type="dxa"/>
          </w:tcPr>
          <w:p w14:paraId="0CB8F7CF" w14:textId="026641C0" w:rsidR="00FA6914" w:rsidRPr="00FA6914" w:rsidRDefault="00FA6914" w:rsidP="00FA6914">
            <w:pPr>
              <w:rPr>
                <w:rFonts w:ascii="Calibri" w:eastAsia="Calibri" w:hAnsi="Calibri" w:cs="Arial"/>
                <w:i/>
                <w:iCs/>
                <w:color w:val="008000"/>
              </w:rPr>
            </w:pPr>
          </w:p>
        </w:tc>
      </w:tr>
      <w:tr w:rsidR="00FA6914" w:rsidRPr="00FA6914" w14:paraId="19A6DEB8" w14:textId="77777777" w:rsidTr="008F0D38">
        <w:trPr>
          <w:trHeight w:val="555"/>
        </w:trPr>
        <w:tc>
          <w:tcPr>
            <w:tcW w:w="2259" w:type="dxa"/>
          </w:tcPr>
          <w:p w14:paraId="4D4C35BE" w14:textId="77777777" w:rsidR="00FA6914" w:rsidRPr="00FA6914" w:rsidRDefault="00FA6914" w:rsidP="00FA6914">
            <w:pPr>
              <w:rPr>
                <w:rFonts w:ascii="Calibri" w:eastAsia="Calibri" w:hAnsi="Calibri" w:cs="Arial"/>
                <w:i/>
                <w:iCs/>
                <w:color w:val="538135"/>
              </w:rPr>
            </w:pPr>
            <w:r w:rsidRPr="00FA6914">
              <w:rPr>
                <w:rFonts w:ascii="Calibri" w:eastAsia="Calibri" w:hAnsi="Calibri" w:cs="Arial"/>
              </w:rPr>
              <w:t>Multiple Means of Action &amp; Expression</w:t>
            </w:r>
          </w:p>
        </w:tc>
        <w:tc>
          <w:tcPr>
            <w:tcW w:w="7151" w:type="dxa"/>
          </w:tcPr>
          <w:p w14:paraId="7FB68F5D" w14:textId="27F50777" w:rsidR="00FA6914" w:rsidRPr="00FA6914" w:rsidRDefault="00FA6914" w:rsidP="00FA6914">
            <w:pPr>
              <w:rPr>
                <w:rFonts w:ascii="Calibri" w:eastAsia="Calibri" w:hAnsi="Calibri" w:cs="Arial"/>
                <w:i/>
                <w:iCs/>
                <w:color w:val="008000"/>
              </w:rPr>
            </w:pPr>
          </w:p>
        </w:tc>
      </w:tr>
    </w:tbl>
    <w:p w14:paraId="31BAFD1B" w14:textId="77777777" w:rsidR="00FA6914" w:rsidRPr="00FA6914" w:rsidRDefault="00FA6914" w:rsidP="00FA6914">
      <w:pPr>
        <w:rPr>
          <w:rFonts w:ascii="Calibri" w:eastAsia="Calibri" w:hAnsi="Calibri" w:cs="Arial"/>
        </w:rPr>
      </w:pPr>
    </w:p>
    <w:p w14:paraId="61614C6E" w14:textId="77777777" w:rsidR="001571DD" w:rsidRDefault="001571DD" w:rsidP="00FA6914">
      <w:pPr>
        <w:rPr>
          <w:rFonts w:ascii="Calibri" w:eastAsia="SimSun" w:hAnsi="Calibri" w:cs="Arial"/>
          <w:b/>
          <w:szCs w:val="24"/>
        </w:rPr>
      </w:pPr>
    </w:p>
    <w:p w14:paraId="4E903008" w14:textId="77777777" w:rsidR="001571DD" w:rsidRDefault="001571DD" w:rsidP="00FA6914">
      <w:pPr>
        <w:rPr>
          <w:rFonts w:ascii="Calibri" w:eastAsia="SimSun" w:hAnsi="Calibri" w:cs="Arial"/>
          <w:b/>
          <w:szCs w:val="24"/>
        </w:rPr>
      </w:pPr>
    </w:p>
    <w:p w14:paraId="782A37A0" w14:textId="77777777" w:rsidR="001571DD" w:rsidRDefault="001571DD" w:rsidP="00FA6914">
      <w:pPr>
        <w:rPr>
          <w:rFonts w:ascii="Calibri" w:eastAsia="SimSun" w:hAnsi="Calibri" w:cs="Arial"/>
          <w:b/>
          <w:szCs w:val="24"/>
        </w:rPr>
      </w:pPr>
    </w:p>
    <w:p w14:paraId="6D8CBA7D" w14:textId="0C8F7FE5" w:rsidR="00FA6914" w:rsidRPr="00FA6914" w:rsidRDefault="00FA6914" w:rsidP="00FA6914">
      <w:pPr>
        <w:rPr>
          <w:rFonts w:ascii="Calibri" w:eastAsia="SimSun" w:hAnsi="Calibri" w:cs="Arial"/>
          <w:b/>
          <w:szCs w:val="24"/>
        </w:rPr>
      </w:pPr>
      <w:r w:rsidRPr="00FA6914">
        <w:rPr>
          <w:rFonts w:ascii="Calibri" w:eastAsia="SimSun" w:hAnsi="Calibri" w:cs="Arial"/>
          <w:b/>
          <w:szCs w:val="24"/>
        </w:rPr>
        <w:lastRenderedPageBreak/>
        <w:t>UDL Guidelines Overview – Readings for the Jigsaw</w:t>
      </w:r>
    </w:p>
    <w:p w14:paraId="4ADB4AC4" w14:textId="77777777" w:rsidR="00FA6914" w:rsidRPr="00FA6914" w:rsidRDefault="00FA6914" w:rsidP="00FA6914">
      <w:pPr>
        <w:spacing w:after="0" w:line="240" w:lineRule="auto"/>
        <w:rPr>
          <w:rFonts w:ascii="Calibri" w:eastAsia="Calibri" w:hAnsi="Calibri" w:cs="Arial"/>
          <w:b/>
          <w:bCs/>
        </w:rPr>
      </w:pPr>
      <w:r w:rsidRPr="00FA6914">
        <w:rPr>
          <w:rFonts w:ascii="Calibri" w:eastAsia="Calibri" w:hAnsi="Calibri" w:cs="Arial"/>
          <w:b/>
          <w:bCs/>
        </w:rPr>
        <w:t>Guideline 1: Engagement</w:t>
      </w:r>
    </w:p>
    <w:p w14:paraId="59D016B2" w14:textId="77777777" w:rsidR="00FA6914" w:rsidRPr="00FA6914" w:rsidRDefault="00FA6914" w:rsidP="00FA6914">
      <w:pPr>
        <w:spacing w:after="0" w:line="240" w:lineRule="auto"/>
        <w:rPr>
          <w:rFonts w:ascii="Calibri" w:eastAsia="Calibri" w:hAnsi="Calibri" w:cs="Arial"/>
          <w:i/>
          <w:iCs/>
          <w:sz w:val="18"/>
          <w:szCs w:val="18"/>
        </w:rPr>
      </w:pPr>
    </w:p>
    <w:tbl>
      <w:tblPr>
        <w:tblStyle w:val="TableGrid"/>
        <w:tblW w:w="5000" w:type="pct"/>
        <w:tblLayout w:type="fixed"/>
        <w:tblLook w:val="04A0" w:firstRow="1" w:lastRow="0" w:firstColumn="1" w:lastColumn="0" w:noHBand="0" w:noVBand="1"/>
      </w:tblPr>
      <w:tblGrid>
        <w:gridCol w:w="2043"/>
        <w:gridCol w:w="7307"/>
      </w:tblGrid>
      <w:tr w:rsidR="00FA6914" w:rsidRPr="00FA6914" w14:paraId="3B252F0E" w14:textId="77777777" w:rsidTr="008F0D38">
        <w:trPr>
          <w:trHeight w:val="420"/>
        </w:trPr>
        <w:tc>
          <w:tcPr>
            <w:tcW w:w="2043" w:type="dxa"/>
          </w:tcPr>
          <w:p w14:paraId="1F038E2C" w14:textId="77777777" w:rsidR="00FA6914" w:rsidRPr="00FA6914" w:rsidRDefault="00FA6914" w:rsidP="00FA6914">
            <w:pPr>
              <w:spacing w:before="120" w:after="120"/>
              <w:rPr>
                <w:rFonts w:ascii="Calibri" w:eastAsia="Calibri" w:hAnsi="Calibri" w:cs="Arial"/>
              </w:rPr>
            </w:pPr>
            <w:r w:rsidRPr="00FA6914">
              <w:rPr>
                <w:rFonts w:ascii="Calibri" w:eastAsia="Calibri" w:hAnsi="Calibri" w:cs="Arial"/>
              </w:rPr>
              <w:t>Multiple Means of Engagement</w:t>
            </w:r>
          </w:p>
        </w:tc>
        <w:tc>
          <w:tcPr>
            <w:tcW w:w="7307" w:type="dxa"/>
          </w:tcPr>
          <w:p w14:paraId="6671E9DA" w14:textId="77777777" w:rsidR="00FA6914" w:rsidRPr="00FA6914" w:rsidRDefault="00FA6914" w:rsidP="00FA6914">
            <w:pPr>
              <w:spacing w:before="120" w:after="120"/>
              <w:rPr>
                <w:rFonts w:ascii="Calibri" w:eastAsia="Calibri" w:hAnsi="Calibri" w:cs="Arial"/>
              </w:rPr>
            </w:pPr>
            <w:r w:rsidRPr="00FA6914">
              <w:rPr>
                <w:rFonts w:ascii="Calibri" w:eastAsia="Calibri" w:hAnsi="Calibri" w:cs="Arial"/>
              </w:rPr>
              <w:t>Providing various ways of engaging with material to stimulate interest and motivation for learning</w:t>
            </w:r>
          </w:p>
        </w:tc>
      </w:tr>
    </w:tbl>
    <w:p w14:paraId="1C8B0447" w14:textId="77777777" w:rsidR="00FA6914" w:rsidRPr="00FA6914" w:rsidRDefault="00FA6914" w:rsidP="00FA6914">
      <w:pPr>
        <w:rPr>
          <w:rFonts w:ascii="Calibri" w:eastAsia="Calibri" w:hAnsi="Calibri" w:cs="Arial"/>
          <w:sz w:val="4"/>
          <w:szCs w:val="4"/>
        </w:rPr>
      </w:pPr>
    </w:p>
    <w:p w14:paraId="1C2FE99E" w14:textId="77777777" w:rsidR="00FA6914" w:rsidRPr="00FA6914" w:rsidRDefault="00FA6914" w:rsidP="00FA6914">
      <w:pPr>
        <w:rPr>
          <w:rFonts w:ascii="Calibri" w:eastAsia="Calibri" w:hAnsi="Calibri" w:cs="Arial"/>
        </w:rPr>
      </w:pPr>
      <w:r w:rsidRPr="00FA6914">
        <w:rPr>
          <w:rFonts w:ascii="Calibri" w:eastAsia="Calibri" w:hAnsi="Calibri" w:cs="Arial"/>
        </w:rPr>
        <w:t xml:space="preserve">If a student isn’t attending to the content, they cannot cognitively engage, but learners differ in what engages their interests, in what motivates them to learn, and in what attracts their attention. There isn’t one means of engagement that will work for every learner in every context. A learner’s engagement can be influenced by many factors, such as their culture, personal relevance, and background knowledge. </w:t>
      </w:r>
    </w:p>
    <w:p w14:paraId="7522135C" w14:textId="77777777" w:rsidR="00FA6914" w:rsidRPr="00FA6914" w:rsidRDefault="00FA6914" w:rsidP="00FA6914">
      <w:pPr>
        <w:rPr>
          <w:rFonts w:ascii="Calibri" w:eastAsia="Calibri" w:hAnsi="Calibri" w:cs="Arial"/>
          <w:b/>
          <w:bCs/>
          <w:u w:val="single"/>
        </w:rPr>
      </w:pPr>
      <w:r w:rsidRPr="00FA6914">
        <w:rPr>
          <w:rFonts w:ascii="Calibri" w:eastAsia="Calibri" w:hAnsi="Calibri" w:cs="Arial"/>
          <w:b/>
          <w:bCs/>
          <w:u w:val="single"/>
        </w:rPr>
        <w:t>Guidelines for engaging learners:</w:t>
      </w:r>
    </w:p>
    <w:p w14:paraId="374D9CC5" w14:textId="77777777" w:rsidR="00FA6914" w:rsidRPr="00FA6914" w:rsidRDefault="00FA6914" w:rsidP="00FA6914">
      <w:pPr>
        <w:rPr>
          <w:rFonts w:ascii="Calibri" w:eastAsia="Calibri" w:hAnsi="Calibri" w:cs="Arial"/>
        </w:rPr>
      </w:pPr>
      <w:r w:rsidRPr="00FA6914">
        <w:rPr>
          <w:rFonts w:ascii="Calibri" w:eastAsia="Calibri" w:hAnsi="Calibri" w:cs="Arial"/>
          <w:b/>
          <w:bCs/>
        </w:rPr>
        <w:t>Recruiting Interest</w:t>
      </w:r>
      <w:r w:rsidRPr="00FA6914">
        <w:rPr>
          <w:rFonts w:ascii="Calibri" w:eastAsia="Calibri" w:hAnsi="Calibri" w:cs="Arial"/>
        </w:rPr>
        <w:t xml:space="preserve"> – Teachers must spark excitement and curiosity in all students. </w:t>
      </w:r>
    </w:p>
    <w:p w14:paraId="3783FE38" w14:textId="77777777" w:rsidR="00FA6914" w:rsidRPr="00FA6914" w:rsidRDefault="00FA6914" w:rsidP="00FA6914">
      <w:pPr>
        <w:rPr>
          <w:rFonts w:ascii="Calibri" w:eastAsia="Calibri" w:hAnsi="Calibri" w:cs="Arial"/>
        </w:rPr>
      </w:pPr>
      <w:r w:rsidRPr="00FA6914">
        <w:rPr>
          <w:rFonts w:ascii="Calibri" w:eastAsia="Calibri" w:hAnsi="Calibri" w:cs="Arial"/>
        </w:rPr>
        <w:t>A teacher must consider:</w:t>
      </w:r>
    </w:p>
    <w:p w14:paraId="5DBC7D37" w14:textId="77777777" w:rsidR="00FA6914" w:rsidRPr="00FA6914" w:rsidRDefault="00FA6914" w:rsidP="00FA6914">
      <w:pPr>
        <w:numPr>
          <w:ilvl w:val="0"/>
          <w:numId w:val="4"/>
        </w:numPr>
        <w:contextualSpacing/>
        <w:rPr>
          <w:rFonts w:ascii="Calibri" w:eastAsia="Calibri" w:hAnsi="Calibri" w:cs="Arial"/>
        </w:rPr>
      </w:pPr>
      <w:r w:rsidRPr="00FA6914">
        <w:rPr>
          <w:rFonts w:ascii="Calibri" w:eastAsia="Calibri" w:hAnsi="Calibri" w:cs="Arial"/>
        </w:rPr>
        <w:t>In what ways do I give students choice in how they reach a learning target?</w:t>
      </w:r>
    </w:p>
    <w:p w14:paraId="231C7CC7" w14:textId="77777777" w:rsidR="00FA6914" w:rsidRPr="00FA6914" w:rsidRDefault="00FA6914" w:rsidP="00FA6914">
      <w:pPr>
        <w:numPr>
          <w:ilvl w:val="0"/>
          <w:numId w:val="4"/>
        </w:numPr>
        <w:contextualSpacing/>
        <w:rPr>
          <w:rFonts w:ascii="Calibri" w:eastAsia="Calibri" w:hAnsi="Calibri" w:cs="Arial"/>
        </w:rPr>
      </w:pPr>
      <w:r w:rsidRPr="00FA6914">
        <w:rPr>
          <w:rFonts w:ascii="Calibri" w:eastAsia="Calibri" w:hAnsi="Calibri" w:cs="Arial"/>
        </w:rPr>
        <w:t>How do I make learning relevant to students’ goals and interests?</w:t>
      </w:r>
    </w:p>
    <w:p w14:paraId="16EB90F3" w14:textId="77777777" w:rsidR="00FA6914" w:rsidRPr="00FA6914" w:rsidRDefault="00FA6914" w:rsidP="00FA6914">
      <w:pPr>
        <w:numPr>
          <w:ilvl w:val="0"/>
          <w:numId w:val="4"/>
        </w:numPr>
        <w:contextualSpacing/>
        <w:rPr>
          <w:rFonts w:ascii="Calibri" w:eastAsia="Calibri" w:hAnsi="Calibri" w:cs="Arial"/>
        </w:rPr>
      </w:pPr>
      <w:r w:rsidRPr="00FA6914">
        <w:rPr>
          <w:rFonts w:ascii="Calibri" w:eastAsia="Calibri" w:hAnsi="Calibri" w:cs="Arial"/>
        </w:rPr>
        <w:t xml:space="preserve">In what ways is my classroom supportive for all students? </w:t>
      </w:r>
    </w:p>
    <w:p w14:paraId="662465A9" w14:textId="77777777" w:rsidR="00FA6914" w:rsidRPr="00FA6914" w:rsidRDefault="00FA6914" w:rsidP="00FA6914">
      <w:pPr>
        <w:rPr>
          <w:rFonts w:ascii="Calibri" w:eastAsia="Calibri" w:hAnsi="Calibri" w:cs="Arial"/>
        </w:rPr>
      </w:pPr>
      <w:r w:rsidRPr="00FA6914">
        <w:rPr>
          <w:rFonts w:ascii="Calibri" w:eastAsia="Calibri" w:hAnsi="Calibri" w:cs="Arial"/>
          <w:b/>
          <w:bCs/>
        </w:rPr>
        <w:t>Sustaining Effort/Persistence</w:t>
      </w:r>
      <w:r w:rsidRPr="00FA6914">
        <w:rPr>
          <w:rFonts w:ascii="Calibri" w:eastAsia="Calibri" w:hAnsi="Calibri" w:cs="Arial"/>
        </w:rPr>
        <w:t xml:space="preserve"> – Teachers must help students tackle challenges with focus and determination.</w:t>
      </w:r>
    </w:p>
    <w:p w14:paraId="1D5CE4C1" w14:textId="77777777" w:rsidR="00FA6914" w:rsidRPr="00FA6914" w:rsidRDefault="00FA6914" w:rsidP="00FA6914">
      <w:pPr>
        <w:rPr>
          <w:rFonts w:ascii="Calibri" w:eastAsia="Calibri" w:hAnsi="Calibri" w:cs="Arial"/>
        </w:rPr>
      </w:pPr>
      <w:r w:rsidRPr="00FA6914">
        <w:rPr>
          <w:rFonts w:ascii="Calibri" w:eastAsia="Calibri" w:hAnsi="Calibri" w:cs="Arial"/>
        </w:rPr>
        <w:t>A teacher must consider:</w:t>
      </w:r>
    </w:p>
    <w:p w14:paraId="0FC08A38" w14:textId="77777777" w:rsidR="00FA6914" w:rsidRPr="00FA6914" w:rsidRDefault="00FA6914" w:rsidP="00FA6914">
      <w:pPr>
        <w:numPr>
          <w:ilvl w:val="0"/>
          <w:numId w:val="4"/>
        </w:numPr>
        <w:contextualSpacing/>
        <w:rPr>
          <w:rFonts w:ascii="Calibri" w:eastAsia="Calibri" w:hAnsi="Calibri" w:cs="Arial"/>
        </w:rPr>
      </w:pPr>
      <w:r w:rsidRPr="00FA6914">
        <w:rPr>
          <w:rFonts w:ascii="Calibri" w:eastAsia="Calibri" w:hAnsi="Calibri" w:cs="Arial"/>
        </w:rPr>
        <w:t>How do I help students focus on the learning target and understand its importance?</w:t>
      </w:r>
    </w:p>
    <w:p w14:paraId="68835278" w14:textId="77777777" w:rsidR="00FA6914" w:rsidRPr="00FA6914" w:rsidRDefault="00FA6914" w:rsidP="00FA6914">
      <w:pPr>
        <w:numPr>
          <w:ilvl w:val="0"/>
          <w:numId w:val="4"/>
        </w:numPr>
        <w:contextualSpacing/>
        <w:rPr>
          <w:rFonts w:ascii="Calibri" w:eastAsia="Calibri" w:hAnsi="Calibri" w:cs="Arial"/>
        </w:rPr>
      </w:pPr>
      <w:r w:rsidRPr="00FA6914">
        <w:rPr>
          <w:rFonts w:ascii="Calibri" w:eastAsia="Calibri" w:hAnsi="Calibri" w:cs="Arial"/>
        </w:rPr>
        <w:t>In what ways do I provide flexible tools and supports?</w:t>
      </w:r>
    </w:p>
    <w:p w14:paraId="10FFB46A" w14:textId="77777777" w:rsidR="00FA6914" w:rsidRPr="00FA6914" w:rsidRDefault="00FA6914" w:rsidP="00FA6914">
      <w:pPr>
        <w:numPr>
          <w:ilvl w:val="0"/>
          <w:numId w:val="4"/>
        </w:numPr>
        <w:contextualSpacing/>
        <w:rPr>
          <w:rFonts w:ascii="Calibri" w:eastAsia="Calibri" w:hAnsi="Calibri" w:cs="Arial"/>
        </w:rPr>
      </w:pPr>
      <w:r w:rsidRPr="00FA6914">
        <w:rPr>
          <w:rFonts w:ascii="Calibri" w:eastAsia="Calibri" w:hAnsi="Calibri" w:cs="Arial"/>
        </w:rPr>
        <w:t>How do I foster collaboration and community?</w:t>
      </w:r>
    </w:p>
    <w:p w14:paraId="3CB912C9" w14:textId="77777777" w:rsidR="00FA6914" w:rsidRPr="00FA6914" w:rsidRDefault="00FA6914" w:rsidP="00FA6914">
      <w:pPr>
        <w:numPr>
          <w:ilvl w:val="0"/>
          <w:numId w:val="4"/>
        </w:numPr>
        <w:contextualSpacing/>
        <w:rPr>
          <w:rFonts w:ascii="Calibri" w:eastAsia="Calibri" w:hAnsi="Calibri" w:cs="Arial"/>
        </w:rPr>
      </w:pPr>
      <w:r w:rsidRPr="00FA6914">
        <w:rPr>
          <w:rFonts w:ascii="Calibri" w:eastAsia="Calibri" w:hAnsi="Calibri" w:cs="Arial"/>
        </w:rPr>
        <w:t>In what ways do I provide feedback to students that guides them toward mastery?</w:t>
      </w:r>
    </w:p>
    <w:p w14:paraId="23127F6A" w14:textId="77777777" w:rsidR="00FA6914" w:rsidRPr="00FA6914" w:rsidRDefault="00FA6914" w:rsidP="00FA6914">
      <w:pPr>
        <w:rPr>
          <w:rFonts w:ascii="Calibri" w:eastAsia="Calibri" w:hAnsi="Calibri" w:cs="Arial"/>
        </w:rPr>
      </w:pPr>
      <w:r w:rsidRPr="00FA6914">
        <w:rPr>
          <w:rFonts w:ascii="Calibri" w:eastAsia="Calibri" w:hAnsi="Calibri" w:cs="Arial"/>
          <w:b/>
          <w:bCs/>
        </w:rPr>
        <w:t>Self-Regulation</w:t>
      </w:r>
      <w:r w:rsidRPr="00FA6914">
        <w:rPr>
          <w:rFonts w:ascii="Calibri" w:eastAsia="Calibri" w:hAnsi="Calibri" w:cs="Arial"/>
        </w:rPr>
        <w:t xml:space="preserve"> – Teachers must help students learn to regulate their own emotions and motivation in learning.</w:t>
      </w:r>
    </w:p>
    <w:p w14:paraId="17AEC98C" w14:textId="77777777" w:rsidR="00FA6914" w:rsidRPr="00FA6914" w:rsidRDefault="00FA6914" w:rsidP="00FA6914">
      <w:pPr>
        <w:rPr>
          <w:rFonts w:ascii="Calibri" w:eastAsia="Calibri" w:hAnsi="Calibri" w:cs="Arial"/>
        </w:rPr>
      </w:pPr>
      <w:r w:rsidRPr="00FA6914">
        <w:rPr>
          <w:rFonts w:ascii="Calibri" w:eastAsia="Calibri" w:hAnsi="Calibri" w:cs="Arial"/>
        </w:rPr>
        <w:t>A teacher must consider:</w:t>
      </w:r>
    </w:p>
    <w:p w14:paraId="2776B0A4" w14:textId="77777777" w:rsidR="00FA6914" w:rsidRPr="00FA6914" w:rsidRDefault="00FA6914" w:rsidP="00FA6914">
      <w:pPr>
        <w:numPr>
          <w:ilvl w:val="0"/>
          <w:numId w:val="5"/>
        </w:numPr>
        <w:contextualSpacing/>
        <w:rPr>
          <w:rFonts w:ascii="Calibri" w:eastAsia="Calibri" w:hAnsi="Calibri" w:cs="Arial"/>
        </w:rPr>
      </w:pPr>
      <w:r w:rsidRPr="00FA6914">
        <w:rPr>
          <w:rFonts w:ascii="Calibri" w:eastAsia="Calibri" w:hAnsi="Calibri" w:cs="Arial"/>
        </w:rPr>
        <w:t>How do I support my students in setting personal goals?</w:t>
      </w:r>
    </w:p>
    <w:p w14:paraId="0F634093" w14:textId="77777777" w:rsidR="00FA6914" w:rsidRPr="00FA6914" w:rsidRDefault="00FA6914" w:rsidP="00FA6914">
      <w:pPr>
        <w:numPr>
          <w:ilvl w:val="0"/>
          <w:numId w:val="5"/>
        </w:numPr>
        <w:contextualSpacing/>
        <w:rPr>
          <w:rFonts w:ascii="Calibri" w:eastAsia="Calibri" w:hAnsi="Calibri" w:cs="Arial"/>
        </w:rPr>
      </w:pPr>
      <w:r w:rsidRPr="00FA6914">
        <w:rPr>
          <w:rFonts w:ascii="Calibri" w:eastAsia="Calibri" w:hAnsi="Calibri" w:cs="Arial"/>
        </w:rPr>
        <w:t>In what ways do I help learners develop coping skills and strategies?</w:t>
      </w:r>
    </w:p>
    <w:p w14:paraId="6DB0F555" w14:textId="77777777" w:rsidR="00FA6914" w:rsidRPr="00FA6914" w:rsidRDefault="00FA6914" w:rsidP="00FA6914">
      <w:pPr>
        <w:numPr>
          <w:ilvl w:val="0"/>
          <w:numId w:val="5"/>
        </w:numPr>
        <w:contextualSpacing/>
        <w:rPr>
          <w:rFonts w:ascii="Calibri" w:eastAsia="Calibri" w:hAnsi="Calibri" w:cs="Arial"/>
        </w:rPr>
      </w:pPr>
      <w:r w:rsidRPr="00FA6914">
        <w:rPr>
          <w:rFonts w:ascii="Calibri" w:eastAsia="Calibri" w:hAnsi="Calibri" w:cs="Arial"/>
        </w:rPr>
        <w:t>How do I provide opportunities for students to self-assess and reflect?</w:t>
      </w:r>
    </w:p>
    <w:p w14:paraId="38C0A4FB" w14:textId="77777777" w:rsidR="00FA6914" w:rsidRPr="00FA6914" w:rsidRDefault="00FA6914" w:rsidP="00FA6914">
      <w:pPr>
        <w:spacing w:after="0" w:line="240" w:lineRule="auto"/>
        <w:jc w:val="right"/>
        <w:rPr>
          <w:rFonts w:ascii="Calibri" w:eastAsia="Calibri" w:hAnsi="Calibri" w:cs="Arial"/>
        </w:rPr>
      </w:pPr>
    </w:p>
    <w:p w14:paraId="518608A0" w14:textId="77777777" w:rsidR="00FA6914" w:rsidRPr="00FA6914" w:rsidRDefault="00FA6914" w:rsidP="00FA6914">
      <w:pPr>
        <w:spacing w:after="0" w:line="240" w:lineRule="auto"/>
        <w:jc w:val="right"/>
        <w:rPr>
          <w:rFonts w:ascii="Calibri" w:eastAsia="Calibri" w:hAnsi="Calibri" w:cs="Arial"/>
        </w:rPr>
      </w:pPr>
    </w:p>
    <w:p w14:paraId="1E05BAFE" w14:textId="77777777" w:rsidR="00FA6914" w:rsidRPr="00FA6914" w:rsidRDefault="00FA6914" w:rsidP="00FA6914">
      <w:pPr>
        <w:spacing w:after="0" w:line="240" w:lineRule="auto"/>
        <w:jc w:val="right"/>
        <w:rPr>
          <w:rFonts w:ascii="Calibri" w:eastAsia="Calibri" w:hAnsi="Calibri" w:cs="Arial"/>
          <w:i/>
          <w:iCs/>
          <w:sz w:val="18"/>
          <w:szCs w:val="18"/>
        </w:rPr>
      </w:pPr>
      <w:r w:rsidRPr="00FA6914">
        <w:rPr>
          <w:rFonts w:ascii="Calibri" w:eastAsia="Calibri" w:hAnsi="Calibri" w:cs="Arial"/>
          <w:i/>
          <w:iCs/>
          <w:sz w:val="20"/>
          <w:szCs w:val="20"/>
        </w:rPr>
        <w:t>Adapted from CAST (2018). Universal Design for Learning Guidelines version 2.2. Retrieved from http://udlguidelines.cast.org</w:t>
      </w:r>
    </w:p>
    <w:p w14:paraId="75AE19F0" w14:textId="77777777" w:rsidR="001571DD" w:rsidRDefault="001571DD" w:rsidP="00FA6914">
      <w:pPr>
        <w:rPr>
          <w:rFonts w:ascii="Calibri" w:eastAsia="Calibri" w:hAnsi="Calibri" w:cs="Arial"/>
          <w:b/>
          <w:bCs/>
        </w:rPr>
      </w:pPr>
    </w:p>
    <w:p w14:paraId="53746425" w14:textId="77777777" w:rsidR="001571DD" w:rsidRDefault="001571DD" w:rsidP="00FA6914">
      <w:pPr>
        <w:rPr>
          <w:rFonts w:ascii="Calibri" w:eastAsia="Calibri" w:hAnsi="Calibri" w:cs="Arial"/>
          <w:b/>
          <w:bCs/>
        </w:rPr>
      </w:pPr>
    </w:p>
    <w:p w14:paraId="3BA77494" w14:textId="77777777" w:rsidR="001571DD" w:rsidRDefault="001571DD" w:rsidP="00FA6914">
      <w:pPr>
        <w:rPr>
          <w:rFonts w:ascii="Calibri" w:eastAsia="Calibri" w:hAnsi="Calibri" w:cs="Arial"/>
          <w:b/>
          <w:bCs/>
        </w:rPr>
      </w:pPr>
    </w:p>
    <w:p w14:paraId="5CE36615" w14:textId="3332B71C" w:rsidR="00FA6914" w:rsidRPr="00FA6914" w:rsidRDefault="00FA6914" w:rsidP="00FA6914">
      <w:pPr>
        <w:rPr>
          <w:rFonts w:ascii="Calibri" w:eastAsia="Calibri" w:hAnsi="Calibri" w:cs="Arial"/>
          <w:b/>
          <w:bCs/>
        </w:rPr>
      </w:pPr>
      <w:r w:rsidRPr="00FA6914">
        <w:rPr>
          <w:rFonts w:ascii="Calibri" w:eastAsia="Calibri" w:hAnsi="Calibri" w:cs="Arial"/>
          <w:b/>
          <w:bCs/>
        </w:rPr>
        <w:lastRenderedPageBreak/>
        <w:t>Guideline 2: Representation</w:t>
      </w:r>
    </w:p>
    <w:tbl>
      <w:tblPr>
        <w:tblStyle w:val="TableGrid"/>
        <w:tblW w:w="5000" w:type="pct"/>
        <w:tblLayout w:type="fixed"/>
        <w:tblLook w:val="04A0" w:firstRow="1" w:lastRow="0" w:firstColumn="1" w:lastColumn="0" w:noHBand="0" w:noVBand="1"/>
      </w:tblPr>
      <w:tblGrid>
        <w:gridCol w:w="2043"/>
        <w:gridCol w:w="7307"/>
      </w:tblGrid>
      <w:tr w:rsidR="00FA6914" w:rsidRPr="00FA6914" w14:paraId="3DD8348E" w14:textId="77777777" w:rsidTr="008F0D38">
        <w:trPr>
          <w:trHeight w:val="420"/>
        </w:trPr>
        <w:tc>
          <w:tcPr>
            <w:tcW w:w="2043" w:type="dxa"/>
          </w:tcPr>
          <w:p w14:paraId="1AD01C3B" w14:textId="77777777" w:rsidR="00FA6914" w:rsidRPr="00FA6914" w:rsidRDefault="00FA6914" w:rsidP="00FA6914">
            <w:pPr>
              <w:spacing w:before="120" w:after="120"/>
              <w:rPr>
                <w:rFonts w:ascii="Calibri" w:eastAsia="Calibri" w:hAnsi="Calibri" w:cs="Arial"/>
              </w:rPr>
            </w:pPr>
            <w:r w:rsidRPr="00FA6914">
              <w:rPr>
                <w:rFonts w:ascii="Calibri" w:eastAsia="Calibri" w:hAnsi="Calibri" w:cs="Arial"/>
              </w:rPr>
              <w:t>Multiple Means of Representation</w:t>
            </w:r>
          </w:p>
        </w:tc>
        <w:tc>
          <w:tcPr>
            <w:tcW w:w="7307" w:type="dxa"/>
          </w:tcPr>
          <w:p w14:paraId="3CD7CCCA" w14:textId="77777777" w:rsidR="00FA6914" w:rsidRPr="00FA6914" w:rsidRDefault="00FA6914" w:rsidP="00FA6914">
            <w:pPr>
              <w:spacing w:before="120" w:after="120"/>
              <w:rPr>
                <w:rFonts w:ascii="Calibri" w:eastAsia="Calibri" w:hAnsi="Calibri" w:cs="Arial"/>
              </w:rPr>
            </w:pPr>
            <w:r w:rsidRPr="00FA6914">
              <w:rPr>
                <w:rFonts w:ascii="Calibri" w:eastAsia="Calibri" w:hAnsi="Calibri" w:cs="Arial"/>
              </w:rPr>
              <w:t>Presenting information and content in different ways to support learning for all students</w:t>
            </w:r>
          </w:p>
        </w:tc>
      </w:tr>
    </w:tbl>
    <w:p w14:paraId="2A64F6E4" w14:textId="77777777" w:rsidR="00FA6914" w:rsidRPr="00FA6914" w:rsidRDefault="00FA6914" w:rsidP="00FA6914">
      <w:pPr>
        <w:rPr>
          <w:rFonts w:ascii="Calibri" w:eastAsia="Calibri" w:hAnsi="Calibri" w:cs="Arial"/>
          <w:sz w:val="4"/>
          <w:szCs w:val="4"/>
        </w:rPr>
      </w:pPr>
    </w:p>
    <w:p w14:paraId="7E60515B" w14:textId="77777777" w:rsidR="00FA6914" w:rsidRPr="00FA6914" w:rsidRDefault="00FA6914" w:rsidP="00FA6914">
      <w:pPr>
        <w:rPr>
          <w:rFonts w:ascii="Calibri" w:eastAsia="Calibri" w:hAnsi="Calibri" w:cs="Arial"/>
        </w:rPr>
      </w:pPr>
      <w:r w:rsidRPr="00FA6914">
        <w:rPr>
          <w:rFonts w:ascii="Calibri" w:eastAsia="Calibri" w:hAnsi="Calibri" w:cs="Arial"/>
        </w:rPr>
        <w:t>Learners perceive and comprehend information that is presented to them in different ways; therefore, there isn’t one means of representation that will work for every learner. A student who is blind or deaf can’t access the content that same way as someone who isn’t.</w:t>
      </w:r>
    </w:p>
    <w:p w14:paraId="501E09AB" w14:textId="77777777" w:rsidR="00FA6914" w:rsidRPr="00FA6914" w:rsidRDefault="00FA6914" w:rsidP="00FA6914">
      <w:pPr>
        <w:rPr>
          <w:rFonts w:ascii="Calibri" w:eastAsia="Calibri" w:hAnsi="Calibri" w:cs="Arial"/>
        </w:rPr>
      </w:pPr>
      <w:r w:rsidRPr="00FA6914">
        <w:rPr>
          <w:rFonts w:ascii="Calibri" w:eastAsia="Calibri" w:hAnsi="Calibri" w:cs="Arial"/>
        </w:rPr>
        <w:t xml:space="preserve">Students must experience the learning in multiple ways to engage the working memory to make meaning of and connections between the ideas and concepts. This helps move the learning from the short-term to the long-term memory. </w:t>
      </w:r>
    </w:p>
    <w:p w14:paraId="2B65B778" w14:textId="77777777" w:rsidR="00FA6914" w:rsidRPr="00FA6914" w:rsidRDefault="00FA6914" w:rsidP="00FA6914">
      <w:pPr>
        <w:rPr>
          <w:rFonts w:ascii="Calibri" w:eastAsia="Calibri" w:hAnsi="Calibri" w:cs="Arial"/>
          <w:b/>
          <w:bCs/>
          <w:u w:val="single"/>
        </w:rPr>
      </w:pPr>
      <w:r w:rsidRPr="00FA6914">
        <w:rPr>
          <w:rFonts w:ascii="Calibri" w:eastAsia="Calibri" w:hAnsi="Calibri" w:cs="Arial"/>
          <w:b/>
          <w:bCs/>
          <w:u w:val="single"/>
        </w:rPr>
        <w:t>Guidelines for multiple means of representation:</w:t>
      </w:r>
    </w:p>
    <w:p w14:paraId="783C41F8" w14:textId="77777777" w:rsidR="00FA6914" w:rsidRPr="00FA6914" w:rsidRDefault="00FA6914" w:rsidP="00FA6914">
      <w:pPr>
        <w:rPr>
          <w:rFonts w:ascii="Calibri" w:eastAsia="Calibri" w:hAnsi="Calibri" w:cs="Arial"/>
          <w:b/>
          <w:bCs/>
        </w:rPr>
      </w:pPr>
      <w:r w:rsidRPr="00FA6914">
        <w:rPr>
          <w:rFonts w:ascii="Calibri" w:eastAsia="Calibri" w:hAnsi="Calibri" w:cs="Arial"/>
          <w:b/>
          <w:bCs/>
        </w:rPr>
        <w:t xml:space="preserve">Perception </w:t>
      </w:r>
      <w:r w:rsidRPr="00FA6914">
        <w:rPr>
          <w:rFonts w:ascii="Calibri" w:eastAsia="Calibri" w:hAnsi="Calibri" w:cs="Arial"/>
        </w:rPr>
        <w:t xml:space="preserve">– Teachers must provide the same information in different ways, such as visually, orally, or through movement. </w:t>
      </w:r>
    </w:p>
    <w:p w14:paraId="3ABBBCF5" w14:textId="77777777" w:rsidR="00FA6914" w:rsidRPr="00FA6914" w:rsidRDefault="00FA6914" w:rsidP="00FA6914">
      <w:pPr>
        <w:rPr>
          <w:rFonts w:ascii="Calibri" w:eastAsia="Calibri" w:hAnsi="Calibri" w:cs="Arial"/>
        </w:rPr>
      </w:pPr>
      <w:r w:rsidRPr="00FA6914">
        <w:rPr>
          <w:rFonts w:ascii="Calibri" w:eastAsia="Calibri" w:hAnsi="Calibri" w:cs="Arial"/>
        </w:rPr>
        <w:t>A teacher must consider:</w:t>
      </w:r>
    </w:p>
    <w:p w14:paraId="4F4CD234" w14:textId="77777777" w:rsidR="00FA6914" w:rsidRPr="00FA6914" w:rsidRDefault="00FA6914" w:rsidP="00FA6914">
      <w:pPr>
        <w:numPr>
          <w:ilvl w:val="0"/>
          <w:numId w:val="2"/>
        </w:numPr>
        <w:contextualSpacing/>
        <w:rPr>
          <w:rFonts w:ascii="Calibri" w:eastAsia="Calibri" w:hAnsi="Calibri" w:cs="Arial"/>
          <w:b/>
          <w:bCs/>
        </w:rPr>
      </w:pPr>
      <w:r w:rsidRPr="00FA6914">
        <w:rPr>
          <w:rFonts w:ascii="Calibri" w:eastAsia="Calibri" w:hAnsi="Calibri" w:cs="Arial"/>
        </w:rPr>
        <w:t xml:space="preserve">How can I provide options for how information is displayed? </w:t>
      </w:r>
    </w:p>
    <w:p w14:paraId="5128EE81" w14:textId="77777777" w:rsidR="00FA6914" w:rsidRPr="00FA6914" w:rsidRDefault="00FA6914" w:rsidP="00FA6914">
      <w:pPr>
        <w:numPr>
          <w:ilvl w:val="0"/>
          <w:numId w:val="2"/>
        </w:numPr>
        <w:contextualSpacing/>
        <w:rPr>
          <w:rFonts w:ascii="Calibri" w:eastAsia="Calibri" w:hAnsi="Calibri" w:cs="Arial"/>
          <w:b/>
          <w:bCs/>
        </w:rPr>
      </w:pPr>
      <w:r w:rsidRPr="00FA6914">
        <w:rPr>
          <w:rFonts w:ascii="Calibri" w:eastAsia="Calibri" w:hAnsi="Calibri" w:cs="Arial"/>
        </w:rPr>
        <w:t>What support can I provide students who need assistance with engaging with auditory or visual information?</w:t>
      </w:r>
    </w:p>
    <w:p w14:paraId="2A52ADFF" w14:textId="77777777" w:rsidR="00FA6914" w:rsidRPr="00FA6914" w:rsidRDefault="00FA6914" w:rsidP="00FA6914">
      <w:pPr>
        <w:rPr>
          <w:rFonts w:ascii="Calibri" w:eastAsia="Calibri" w:hAnsi="Calibri" w:cs="Arial"/>
        </w:rPr>
      </w:pPr>
      <w:r w:rsidRPr="00FA6914">
        <w:rPr>
          <w:rFonts w:ascii="Calibri" w:eastAsia="Calibri" w:hAnsi="Calibri" w:cs="Arial"/>
          <w:b/>
          <w:bCs/>
        </w:rPr>
        <w:t xml:space="preserve">Language &amp; Symbols </w:t>
      </w:r>
      <w:r w:rsidRPr="00FA6914">
        <w:rPr>
          <w:rFonts w:ascii="Calibri" w:eastAsia="Calibri" w:hAnsi="Calibri" w:cs="Arial"/>
        </w:rPr>
        <w:t>– Teachers must provide alternative representations for both language and symbols to create a shared understanding.</w:t>
      </w:r>
    </w:p>
    <w:p w14:paraId="40E9CF07" w14:textId="77777777" w:rsidR="00FA6914" w:rsidRPr="00FA6914" w:rsidRDefault="00FA6914" w:rsidP="00FA6914">
      <w:pPr>
        <w:rPr>
          <w:rFonts w:ascii="Calibri" w:eastAsia="Calibri" w:hAnsi="Calibri" w:cs="Arial"/>
        </w:rPr>
      </w:pPr>
      <w:r w:rsidRPr="00FA6914">
        <w:rPr>
          <w:rFonts w:ascii="Calibri" w:eastAsia="Calibri" w:hAnsi="Calibri" w:cs="Arial"/>
        </w:rPr>
        <w:t>A teacher must consider:</w:t>
      </w:r>
    </w:p>
    <w:p w14:paraId="64B80CA4" w14:textId="77777777" w:rsidR="00FA6914" w:rsidRPr="00FA6914" w:rsidRDefault="00FA6914" w:rsidP="00FA6914">
      <w:pPr>
        <w:numPr>
          <w:ilvl w:val="0"/>
          <w:numId w:val="2"/>
        </w:numPr>
        <w:contextualSpacing/>
        <w:rPr>
          <w:rFonts w:ascii="Calibri" w:eastAsia="Calibri" w:hAnsi="Calibri" w:cs="Arial"/>
          <w:b/>
          <w:bCs/>
        </w:rPr>
      </w:pPr>
      <w:r w:rsidRPr="00FA6914">
        <w:rPr>
          <w:rFonts w:ascii="Calibri" w:eastAsia="Calibri" w:hAnsi="Calibri" w:cs="Arial"/>
        </w:rPr>
        <w:t>How do I pre-teach vocabulary or symbols and provide definitions, explanations, or illustrations?</w:t>
      </w:r>
    </w:p>
    <w:p w14:paraId="03C9EC43" w14:textId="77777777" w:rsidR="00FA6914" w:rsidRPr="00FA6914" w:rsidRDefault="00FA6914" w:rsidP="00FA6914">
      <w:pPr>
        <w:numPr>
          <w:ilvl w:val="0"/>
          <w:numId w:val="2"/>
        </w:numPr>
        <w:contextualSpacing/>
        <w:rPr>
          <w:rFonts w:ascii="Calibri" w:eastAsia="Calibri" w:hAnsi="Calibri" w:cs="Arial"/>
          <w:b/>
          <w:bCs/>
        </w:rPr>
      </w:pPr>
      <w:r w:rsidRPr="00FA6914">
        <w:rPr>
          <w:rFonts w:ascii="Calibri" w:eastAsia="Calibri" w:hAnsi="Calibri" w:cs="Arial"/>
        </w:rPr>
        <w:t>In what ways do I make vocabulary and key information available in and make connections to a student’s first language?</w:t>
      </w:r>
    </w:p>
    <w:p w14:paraId="74798367" w14:textId="77777777" w:rsidR="00FA6914" w:rsidRPr="00FA6914" w:rsidRDefault="00FA6914" w:rsidP="00FA6914">
      <w:pPr>
        <w:numPr>
          <w:ilvl w:val="0"/>
          <w:numId w:val="2"/>
        </w:numPr>
        <w:contextualSpacing/>
        <w:rPr>
          <w:rFonts w:ascii="Calibri" w:eastAsia="Calibri" w:hAnsi="Calibri" w:cs="Arial"/>
          <w:b/>
          <w:bCs/>
        </w:rPr>
      </w:pPr>
      <w:r w:rsidRPr="00FA6914">
        <w:rPr>
          <w:rFonts w:ascii="Calibri" w:eastAsia="Calibri" w:hAnsi="Calibri" w:cs="Arial"/>
        </w:rPr>
        <w:t>How do I present key concepts and learning in multiple formats?</w:t>
      </w:r>
    </w:p>
    <w:p w14:paraId="74B3080B" w14:textId="77777777" w:rsidR="00FA6914" w:rsidRPr="00FA6914" w:rsidRDefault="00FA6914" w:rsidP="00FA6914">
      <w:pPr>
        <w:rPr>
          <w:rFonts w:ascii="Calibri" w:eastAsia="Calibri" w:hAnsi="Calibri" w:cs="Arial"/>
        </w:rPr>
      </w:pPr>
      <w:r w:rsidRPr="00FA6914">
        <w:rPr>
          <w:rFonts w:ascii="Calibri" w:eastAsia="Calibri" w:hAnsi="Calibri" w:cs="Arial"/>
          <w:b/>
          <w:bCs/>
        </w:rPr>
        <w:t xml:space="preserve">Comprehension </w:t>
      </w:r>
      <w:r w:rsidRPr="00FA6914">
        <w:rPr>
          <w:rFonts w:ascii="Calibri" w:eastAsia="Calibri" w:hAnsi="Calibri" w:cs="Arial"/>
        </w:rPr>
        <w:t xml:space="preserve">– Teachers must provide scaffolds and activities that cognitively engage student to help develop their ability to construct meaning and generate new understandings. </w:t>
      </w:r>
    </w:p>
    <w:p w14:paraId="13487121" w14:textId="77777777" w:rsidR="00FA6914" w:rsidRPr="00FA6914" w:rsidRDefault="00FA6914" w:rsidP="00FA6914">
      <w:pPr>
        <w:rPr>
          <w:rFonts w:ascii="Calibri" w:eastAsia="Calibri" w:hAnsi="Calibri" w:cs="Arial"/>
        </w:rPr>
      </w:pPr>
      <w:r w:rsidRPr="00FA6914">
        <w:rPr>
          <w:rFonts w:ascii="Calibri" w:eastAsia="Calibri" w:hAnsi="Calibri" w:cs="Arial"/>
        </w:rPr>
        <w:t>A teacher must consider:</w:t>
      </w:r>
    </w:p>
    <w:p w14:paraId="5D28BE73" w14:textId="77777777" w:rsidR="00FA6914" w:rsidRPr="00FA6914" w:rsidRDefault="00FA6914" w:rsidP="00FA6914">
      <w:pPr>
        <w:numPr>
          <w:ilvl w:val="0"/>
          <w:numId w:val="2"/>
        </w:numPr>
        <w:contextualSpacing/>
        <w:rPr>
          <w:rFonts w:ascii="Calibri" w:eastAsia="Calibri" w:hAnsi="Calibri" w:cs="Arial"/>
          <w:b/>
          <w:bCs/>
        </w:rPr>
      </w:pPr>
      <w:r w:rsidRPr="00FA6914">
        <w:rPr>
          <w:rFonts w:ascii="Calibri" w:eastAsia="Calibri" w:hAnsi="Calibri" w:cs="Arial"/>
        </w:rPr>
        <w:t>How do I activate and provide background knowledge?</w:t>
      </w:r>
    </w:p>
    <w:p w14:paraId="7F1F3C35" w14:textId="77777777" w:rsidR="00FA6914" w:rsidRPr="00FA6914" w:rsidRDefault="00FA6914" w:rsidP="00FA6914">
      <w:pPr>
        <w:numPr>
          <w:ilvl w:val="0"/>
          <w:numId w:val="2"/>
        </w:numPr>
        <w:contextualSpacing/>
        <w:rPr>
          <w:rFonts w:ascii="Calibri" w:eastAsia="Calibri" w:hAnsi="Calibri" w:cs="Arial"/>
          <w:b/>
          <w:bCs/>
        </w:rPr>
      </w:pPr>
      <w:r w:rsidRPr="00FA6914">
        <w:rPr>
          <w:rFonts w:ascii="Calibri" w:eastAsia="Calibri" w:hAnsi="Calibri" w:cs="Arial"/>
        </w:rPr>
        <w:t>In what ways do I support students in attending to the most important information?</w:t>
      </w:r>
    </w:p>
    <w:p w14:paraId="6C55B5D0" w14:textId="77777777" w:rsidR="00FA6914" w:rsidRPr="00FA6914" w:rsidRDefault="00FA6914" w:rsidP="00FA6914">
      <w:pPr>
        <w:numPr>
          <w:ilvl w:val="0"/>
          <w:numId w:val="2"/>
        </w:numPr>
        <w:contextualSpacing/>
        <w:rPr>
          <w:rFonts w:ascii="Calibri" w:eastAsia="Calibri" w:hAnsi="Calibri" w:cs="Arial"/>
        </w:rPr>
      </w:pPr>
      <w:r w:rsidRPr="00FA6914">
        <w:rPr>
          <w:rFonts w:ascii="Calibri" w:eastAsia="Calibri" w:hAnsi="Calibri" w:cs="Arial"/>
        </w:rPr>
        <w:t>How do I use models, scaffolds, and feedback to support students in processing information and transferring their learning to new contexts?</w:t>
      </w:r>
    </w:p>
    <w:p w14:paraId="2F2CD071" w14:textId="77777777" w:rsidR="00FA6914" w:rsidRPr="00FA6914" w:rsidRDefault="00FA6914" w:rsidP="00FA6914">
      <w:pPr>
        <w:spacing w:after="0" w:line="240" w:lineRule="auto"/>
        <w:jc w:val="right"/>
        <w:rPr>
          <w:rFonts w:ascii="Calibri" w:eastAsia="Calibri" w:hAnsi="Calibri" w:cs="Arial"/>
          <w:i/>
          <w:iCs/>
          <w:sz w:val="18"/>
          <w:szCs w:val="18"/>
        </w:rPr>
      </w:pPr>
      <w:r w:rsidRPr="00FA6914">
        <w:rPr>
          <w:rFonts w:ascii="Calibri" w:eastAsia="Calibri" w:hAnsi="Calibri" w:cs="Arial"/>
          <w:i/>
          <w:iCs/>
          <w:sz w:val="20"/>
          <w:szCs w:val="20"/>
        </w:rPr>
        <w:t>Adapted from CAST (2018). Universal Design for Learning Guidelines version 2.2. Retrieved from http://udlguidelines.cast.org</w:t>
      </w:r>
    </w:p>
    <w:p w14:paraId="65455DD5" w14:textId="77777777" w:rsidR="00FA6914" w:rsidRPr="00FA6914" w:rsidRDefault="00FA6914" w:rsidP="00FA6914">
      <w:pPr>
        <w:rPr>
          <w:rFonts w:ascii="Calibri" w:eastAsia="Calibri" w:hAnsi="Calibri" w:cs="Arial"/>
          <w:b/>
          <w:bCs/>
        </w:rPr>
      </w:pPr>
      <w:r w:rsidRPr="00FA6914">
        <w:rPr>
          <w:rFonts w:ascii="Calibri" w:eastAsia="Calibri" w:hAnsi="Calibri" w:cs="Arial"/>
          <w:b/>
          <w:bCs/>
        </w:rPr>
        <w:t>Guideline 3: Action &amp; Expression</w:t>
      </w:r>
    </w:p>
    <w:tbl>
      <w:tblPr>
        <w:tblStyle w:val="TableGrid"/>
        <w:tblW w:w="5000" w:type="pct"/>
        <w:tblLayout w:type="fixed"/>
        <w:tblLook w:val="04A0" w:firstRow="1" w:lastRow="0" w:firstColumn="1" w:lastColumn="0" w:noHBand="0" w:noVBand="1"/>
      </w:tblPr>
      <w:tblGrid>
        <w:gridCol w:w="2043"/>
        <w:gridCol w:w="7307"/>
      </w:tblGrid>
      <w:tr w:rsidR="00FA6914" w:rsidRPr="00FA6914" w14:paraId="4B92C56F" w14:textId="77777777" w:rsidTr="008F0D38">
        <w:trPr>
          <w:trHeight w:val="420"/>
        </w:trPr>
        <w:tc>
          <w:tcPr>
            <w:tcW w:w="2043" w:type="dxa"/>
          </w:tcPr>
          <w:p w14:paraId="312DABF7" w14:textId="77777777" w:rsidR="00FA6914" w:rsidRPr="00FA6914" w:rsidRDefault="00FA6914" w:rsidP="00FA6914">
            <w:pPr>
              <w:spacing w:before="120" w:after="120"/>
              <w:rPr>
                <w:rFonts w:ascii="Calibri" w:eastAsia="Calibri" w:hAnsi="Calibri" w:cs="Arial"/>
              </w:rPr>
            </w:pPr>
            <w:r w:rsidRPr="00FA6914">
              <w:rPr>
                <w:rFonts w:ascii="Calibri" w:eastAsia="Calibri" w:hAnsi="Calibri" w:cs="Arial"/>
              </w:rPr>
              <w:t>Multiple Means of Action &amp; Expression</w:t>
            </w:r>
          </w:p>
        </w:tc>
        <w:tc>
          <w:tcPr>
            <w:tcW w:w="7307" w:type="dxa"/>
          </w:tcPr>
          <w:p w14:paraId="402AF8AC" w14:textId="77777777" w:rsidR="00FA6914" w:rsidRPr="00FA6914" w:rsidRDefault="00FA6914" w:rsidP="00FA6914">
            <w:pPr>
              <w:spacing w:before="120" w:after="120"/>
              <w:rPr>
                <w:rFonts w:ascii="Calibri" w:eastAsia="Calibri" w:hAnsi="Calibri" w:cs="Arial"/>
              </w:rPr>
            </w:pPr>
            <w:r w:rsidRPr="00FA6914">
              <w:rPr>
                <w:rFonts w:ascii="Calibri" w:eastAsia="Calibri" w:hAnsi="Calibri" w:cs="Arial"/>
              </w:rPr>
              <w:t>Offering options for ways students can demonstrate their learning and express what they know</w:t>
            </w:r>
          </w:p>
        </w:tc>
      </w:tr>
    </w:tbl>
    <w:p w14:paraId="58AD2331" w14:textId="77777777" w:rsidR="00FA6914" w:rsidRPr="00FA6914" w:rsidRDefault="00FA6914" w:rsidP="00FA6914">
      <w:pPr>
        <w:rPr>
          <w:rFonts w:ascii="Calibri" w:eastAsia="Calibri" w:hAnsi="Calibri" w:cs="Arial"/>
          <w:b/>
          <w:bCs/>
          <w:sz w:val="2"/>
          <w:szCs w:val="2"/>
        </w:rPr>
      </w:pPr>
    </w:p>
    <w:p w14:paraId="052BEFE9" w14:textId="77777777" w:rsidR="00FA6914" w:rsidRPr="00FA6914" w:rsidRDefault="00FA6914" w:rsidP="00FA6914">
      <w:pPr>
        <w:keepNext/>
        <w:keepLines/>
        <w:spacing w:before="40" w:after="0"/>
        <w:outlineLvl w:val="2"/>
        <w:rPr>
          <w:rFonts w:ascii="Calibri" w:eastAsia="SimSun" w:hAnsi="Calibri" w:cs="Arial"/>
          <w:bCs/>
          <w:szCs w:val="24"/>
        </w:rPr>
      </w:pPr>
      <w:r w:rsidRPr="00FA6914">
        <w:rPr>
          <w:rFonts w:ascii="Calibri" w:eastAsia="SimSun" w:hAnsi="Calibri" w:cs="Arial"/>
          <w:bCs/>
          <w:szCs w:val="24"/>
        </w:rPr>
        <w:lastRenderedPageBreak/>
        <w:t>Learners differ in the ways they approach learning tasks and in the way they express what they have learned. There is not one means of action and expression that will be optimal for all learners; therefore, teachers must provide multiple options to allow students to express and communicate their learning. It is important to provide alternative modalities for expression, both to the level the playing field among learners and to allow the learner to appropriately (or easily) express knowledge, ideas, and concepts in the learning environment.</w:t>
      </w:r>
    </w:p>
    <w:p w14:paraId="019F80B6" w14:textId="77777777" w:rsidR="00FA6914" w:rsidRPr="00FA6914" w:rsidRDefault="00FA6914" w:rsidP="00FA6914">
      <w:pPr>
        <w:rPr>
          <w:rFonts w:ascii="Calibri" w:eastAsia="Calibri" w:hAnsi="Calibri" w:cs="Arial"/>
          <w:sz w:val="4"/>
          <w:szCs w:val="4"/>
        </w:rPr>
      </w:pPr>
    </w:p>
    <w:p w14:paraId="5F196908" w14:textId="77777777" w:rsidR="00FA6914" w:rsidRPr="00FA6914" w:rsidRDefault="00FA6914" w:rsidP="00FA6914">
      <w:pPr>
        <w:rPr>
          <w:rFonts w:ascii="Calibri" w:eastAsia="Calibri" w:hAnsi="Calibri" w:cs="Arial"/>
        </w:rPr>
      </w:pPr>
      <w:r w:rsidRPr="00FA6914">
        <w:rPr>
          <w:rFonts w:ascii="Calibri" w:eastAsia="Calibri" w:hAnsi="Calibri" w:cs="Arial"/>
        </w:rPr>
        <w:t>Guidelines for multiple means of action and expression:</w:t>
      </w:r>
    </w:p>
    <w:p w14:paraId="6CDF4A78" w14:textId="77777777" w:rsidR="00FA6914" w:rsidRPr="00FA6914" w:rsidRDefault="00FA6914" w:rsidP="00FA6914">
      <w:pPr>
        <w:rPr>
          <w:rFonts w:ascii="Calibri" w:eastAsia="Calibri" w:hAnsi="Calibri" w:cs="Arial"/>
        </w:rPr>
      </w:pPr>
      <w:r w:rsidRPr="00FA6914">
        <w:rPr>
          <w:rFonts w:ascii="Calibri" w:eastAsia="Calibri" w:hAnsi="Calibri" w:cs="Arial"/>
          <w:b/>
          <w:bCs/>
        </w:rPr>
        <w:t>Physical Action</w:t>
      </w:r>
      <w:r w:rsidRPr="00FA6914">
        <w:rPr>
          <w:rFonts w:ascii="Calibri" w:eastAsia="Calibri" w:hAnsi="Calibri" w:cs="Arial"/>
        </w:rPr>
        <w:t xml:space="preserve"> – Teachers must provide materials and tools that are accessible to all learners.</w:t>
      </w:r>
    </w:p>
    <w:p w14:paraId="4D38DED8" w14:textId="77777777" w:rsidR="00FA6914" w:rsidRPr="00FA6914" w:rsidRDefault="00FA6914" w:rsidP="00FA6914">
      <w:pPr>
        <w:rPr>
          <w:rFonts w:ascii="Calibri" w:eastAsia="Calibri" w:hAnsi="Calibri" w:cs="Arial"/>
        </w:rPr>
      </w:pPr>
      <w:r w:rsidRPr="00FA6914">
        <w:rPr>
          <w:rFonts w:ascii="Calibri" w:eastAsia="Calibri" w:hAnsi="Calibri" w:cs="Arial"/>
        </w:rPr>
        <w:t>A teacher must consider:</w:t>
      </w:r>
    </w:p>
    <w:p w14:paraId="19C9EB0C" w14:textId="77777777" w:rsidR="00FA6914" w:rsidRPr="00FA6914" w:rsidRDefault="00FA6914" w:rsidP="00FA6914">
      <w:pPr>
        <w:numPr>
          <w:ilvl w:val="0"/>
          <w:numId w:val="6"/>
        </w:numPr>
        <w:contextualSpacing/>
        <w:rPr>
          <w:rFonts w:ascii="Calibri" w:eastAsia="Calibri" w:hAnsi="Calibri" w:cs="Arial"/>
        </w:rPr>
      </w:pPr>
      <w:r w:rsidRPr="00FA6914">
        <w:rPr>
          <w:rFonts w:ascii="Calibri" w:eastAsia="Calibri" w:hAnsi="Calibri" w:cs="Arial"/>
        </w:rPr>
        <w:t xml:space="preserve">How do I provide alternative ways for students to interact with instructional materials? </w:t>
      </w:r>
    </w:p>
    <w:p w14:paraId="724AF862" w14:textId="77777777" w:rsidR="00FA6914" w:rsidRPr="00FA6914" w:rsidRDefault="00FA6914" w:rsidP="00FA6914">
      <w:pPr>
        <w:numPr>
          <w:ilvl w:val="0"/>
          <w:numId w:val="6"/>
        </w:numPr>
        <w:contextualSpacing/>
        <w:rPr>
          <w:rFonts w:ascii="Calibri" w:eastAsia="Calibri" w:hAnsi="Calibri" w:cs="Arial"/>
        </w:rPr>
      </w:pPr>
      <w:r w:rsidRPr="00FA6914">
        <w:rPr>
          <w:rFonts w:ascii="Calibri" w:eastAsia="Calibri" w:hAnsi="Calibri" w:cs="Arial"/>
        </w:rPr>
        <w:t xml:space="preserve">How do I provide access to and support with tools and </w:t>
      </w:r>
      <w:r w:rsidRPr="00FA6914">
        <w:rPr>
          <w:rFonts w:ascii="Calibri" w:eastAsia="Calibri" w:hAnsi="Calibri" w:cs="Arial"/>
          <w:b/>
          <w:bCs/>
        </w:rPr>
        <w:t>assistive technologies</w:t>
      </w:r>
      <w:r w:rsidRPr="00FA6914">
        <w:rPr>
          <w:rFonts w:ascii="Calibri" w:eastAsia="Calibri" w:hAnsi="Calibri" w:cs="Arial"/>
        </w:rPr>
        <w:t>?</w:t>
      </w:r>
    </w:p>
    <w:p w14:paraId="4127BD50" w14:textId="77777777" w:rsidR="00FA6914" w:rsidRPr="00FA6914" w:rsidRDefault="00FA6914" w:rsidP="00FA6914">
      <w:pPr>
        <w:rPr>
          <w:rFonts w:ascii="Calibri" w:eastAsia="Calibri" w:hAnsi="Calibri" w:cs="Arial"/>
        </w:rPr>
      </w:pPr>
      <w:r w:rsidRPr="00FA6914">
        <w:rPr>
          <w:rFonts w:ascii="Calibri" w:eastAsia="Calibri" w:hAnsi="Calibri" w:cs="Arial"/>
        </w:rPr>
        <w:t xml:space="preserve">* </w:t>
      </w:r>
      <w:r w:rsidRPr="00FA6914">
        <w:rPr>
          <w:rFonts w:ascii="Calibri" w:eastAsia="Calibri" w:hAnsi="Calibri" w:cs="Arial"/>
          <w:b/>
          <w:bCs/>
        </w:rPr>
        <w:t>Assistive Technologies</w:t>
      </w:r>
      <w:r w:rsidRPr="00FA6914">
        <w:rPr>
          <w:rFonts w:ascii="Calibri" w:eastAsia="Calibri" w:hAnsi="Calibri" w:cs="Arial"/>
        </w:rPr>
        <w:t xml:space="preserve"> are any form of device, technology, or equipment that helps students with disabilities participate, communicate, and learn.  </w:t>
      </w:r>
    </w:p>
    <w:p w14:paraId="2C968DB1" w14:textId="77777777" w:rsidR="00FA6914" w:rsidRPr="00FA6914" w:rsidRDefault="00FA6914" w:rsidP="00FA6914">
      <w:pPr>
        <w:rPr>
          <w:rFonts w:ascii="Calibri" w:eastAsia="Calibri" w:hAnsi="Calibri" w:cs="Arial"/>
        </w:rPr>
      </w:pPr>
      <w:r w:rsidRPr="00FA6914">
        <w:rPr>
          <w:rFonts w:ascii="Calibri" w:eastAsia="Calibri" w:hAnsi="Calibri" w:cs="Arial"/>
          <w:b/>
          <w:bCs/>
        </w:rPr>
        <w:t>Expression &amp; Communication</w:t>
      </w:r>
      <w:r w:rsidRPr="00FA6914">
        <w:rPr>
          <w:rFonts w:ascii="Calibri" w:eastAsia="Calibri" w:hAnsi="Calibri" w:cs="Arial"/>
        </w:rPr>
        <w:t xml:space="preserve"> – Teachers must provide flexibility in how students share knowledge, ideas, or concepts in the learning environment.  </w:t>
      </w:r>
    </w:p>
    <w:p w14:paraId="26C67ACC" w14:textId="77777777" w:rsidR="00FA6914" w:rsidRPr="00FA6914" w:rsidRDefault="00FA6914" w:rsidP="00FA6914">
      <w:pPr>
        <w:rPr>
          <w:rFonts w:ascii="Calibri" w:eastAsia="Calibri" w:hAnsi="Calibri" w:cs="Arial"/>
        </w:rPr>
      </w:pPr>
      <w:r w:rsidRPr="00FA6914">
        <w:rPr>
          <w:rFonts w:ascii="Calibri" w:eastAsia="Calibri" w:hAnsi="Calibri" w:cs="Arial"/>
        </w:rPr>
        <w:t>A teacher must consider:</w:t>
      </w:r>
    </w:p>
    <w:p w14:paraId="2761A021" w14:textId="77777777" w:rsidR="00FA6914" w:rsidRPr="00FA6914" w:rsidRDefault="00FA6914" w:rsidP="00FA6914">
      <w:pPr>
        <w:numPr>
          <w:ilvl w:val="0"/>
          <w:numId w:val="3"/>
        </w:numPr>
        <w:contextualSpacing/>
        <w:rPr>
          <w:rFonts w:ascii="Calibri" w:eastAsia="Calibri" w:hAnsi="Calibri" w:cs="Arial"/>
        </w:rPr>
      </w:pPr>
      <w:r w:rsidRPr="00FA6914">
        <w:rPr>
          <w:rFonts w:ascii="Calibri" w:eastAsia="Calibri" w:hAnsi="Calibri" w:cs="Arial"/>
        </w:rPr>
        <w:t>In what ways do I provide opportunities for students to communicate through multiple forms of media?</w:t>
      </w:r>
    </w:p>
    <w:p w14:paraId="6748D86B" w14:textId="77777777" w:rsidR="00FA6914" w:rsidRPr="00FA6914" w:rsidRDefault="00FA6914" w:rsidP="00FA6914">
      <w:pPr>
        <w:numPr>
          <w:ilvl w:val="0"/>
          <w:numId w:val="3"/>
        </w:numPr>
        <w:contextualSpacing/>
        <w:rPr>
          <w:rFonts w:ascii="Calibri" w:eastAsia="Calibri" w:hAnsi="Calibri" w:cs="Arial"/>
        </w:rPr>
      </w:pPr>
      <w:r w:rsidRPr="00FA6914">
        <w:rPr>
          <w:rFonts w:ascii="Calibri" w:eastAsia="Calibri" w:hAnsi="Calibri" w:cs="Arial"/>
        </w:rPr>
        <w:t>How do I provide opportunities for students to share their thoughts and ideas using tools that complement the learning goal?</w:t>
      </w:r>
    </w:p>
    <w:p w14:paraId="70A3772E" w14:textId="77777777" w:rsidR="00FA6914" w:rsidRPr="00FA6914" w:rsidRDefault="00FA6914" w:rsidP="00FA6914">
      <w:pPr>
        <w:numPr>
          <w:ilvl w:val="0"/>
          <w:numId w:val="3"/>
        </w:numPr>
        <w:contextualSpacing/>
        <w:rPr>
          <w:rFonts w:ascii="Calibri" w:eastAsia="Calibri" w:hAnsi="Calibri" w:cs="Arial"/>
        </w:rPr>
      </w:pPr>
      <w:r w:rsidRPr="00FA6914">
        <w:rPr>
          <w:rFonts w:ascii="Calibri" w:eastAsia="Calibri" w:hAnsi="Calibri" w:cs="Arial"/>
        </w:rPr>
        <w:t>In what ways do I provide differentiated levels of support and scaffolds to support independent learning?</w:t>
      </w:r>
    </w:p>
    <w:p w14:paraId="4A2018A5" w14:textId="77777777" w:rsidR="00FA6914" w:rsidRPr="00FA6914" w:rsidRDefault="00FA6914" w:rsidP="00FA6914">
      <w:pPr>
        <w:rPr>
          <w:rFonts w:ascii="Calibri" w:eastAsia="Calibri" w:hAnsi="Calibri" w:cs="Arial"/>
        </w:rPr>
      </w:pPr>
      <w:r w:rsidRPr="00FA6914">
        <w:rPr>
          <w:rFonts w:ascii="Calibri" w:eastAsia="Calibri" w:hAnsi="Calibri" w:cs="Arial"/>
          <w:b/>
          <w:bCs/>
        </w:rPr>
        <w:t>Executive Functions</w:t>
      </w:r>
      <w:r w:rsidRPr="00FA6914">
        <w:rPr>
          <w:rFonts w:ascii="Calibri" w:eastAsia="Calibri" w:hAnsi="Calibri" w:cs="Arial"/>
        </w:rPr>
        <w:t xml:space="preserve"> – Teachers must help students learn how to set long-term goals, plan effective strategies to reach their goals, monitor their progress, and modify the strategies as needed.</w:t>
      </w:r>
    </w:p>
    <w:p w14:paraId="4C5E5260" w14:textId="77777777" w:rsidR="00FA6914" w:rsidRPr="00FA6914" w:rsidRDefault="00FA6914" w:rsidP="00FA6914">
      <w:pPr>
        <w:rPr>
          <w:rFonts w:ascii="Calibri" w:eastAsia="Calibri" w:hAnsi="Calibri" w:cs="Arial"/>
        </w:rPr>
      </w:pPr>
      <w:r w:rsidRPr="00FA6914">
        <w:rPr>
          <w:rFonts w:ascii="Calibri" w:eastAsia="Calibri" w:hAnsi="Calibri" w:cs="Arial"/>
        </w:rPr>
        <w:t>A teacher must consider:</w:t>
      </w:r>
    </w:p>
    <w:p w14:paraId="598AFDF2" w14:textId="77777777" w:rsidR="00FA6914" w:rsidRPr="00FA6914" w:rsidRDefault="00FA6914" w:rsidP="00FA6914">
      <w:pPr>
        <w:numPr>
          <w:ilvl w:val="0"/>
          <w:numId w:val="3"/>
        </w:numPr>
        <w:contextualSpacing/>
        <w:rPr>
          <w:rFonts w:ascii="Calibri" w:eastAsia="Calibri" w:hAnsi="Calibri" w:cs="Arial"/>
        </w:rPr>
      </w:pPr>
      <w:r w:rsidRPr="00FA6914">
        <w:rPr>
          <w:rFonts w:ascii="Calibri" w:eastAsia="Calibri" w:hAnsi="Calibri" w:cs="Arial"/>
        </w:rPr>
        <w:t>How do I support learners in setting challenging and authentic goals?</w:t>
      </w:r>
    </w:p>
    <w:p w14:paraId="443D1B49" w14:textId="77777777" w:rsidR="00FA6914" w:rsidRPr="00FA6914" w:rsidRDefault="00FA6914" w:rsidP="00FA6914">
      <w:pPr>
        <w:numPr>
          <w:ilvl w:val="0"/>
          <w:numId w:val="3"/>
        </w:numPr>
        <w:contextualSpacing/>
        <w:rPr>
          <w:rFonts w:ascii="Calibri" w:eastAsia="Calibri" w:hAnsi="Calibri" w:cs="Arial"/>
        </w:rPr>
      </w:pPr>
      <w:r w:rsidRPr="00FA6914">
        <w:rPr>
          <w:rFonts w:ascii="Calibri" w:eastAsia="Calibri" w:hAnsi="Calibri" w:cs="Arial"/>
        </w:rPr>
        <w:t>In what ways do I support learners in developing reasonable plans for reaching their goals?</w:t>
      </w:r>
    </w:p>
    <w:p w14:paraId="774C8859" w14:textId="77777777" w:rsidR="00FA6914" w:rsidRPr="00FA6914" w:rsidRDefault="00FA6914" w:rsidP="00FA6914">
      <w:pPr>
        <w:ind w:left="720"/>
        <w:contextualSpacing/>
        <w:rPr>
          <w:rFonts w:ascii="Calibri" w:eastAsia="Calibri" w:hAnsi="Calibri" w:cs="Arial"/>
        </w:rPr>
      </w:pPr>
      <w:r w:rsidRPr="00FA6914">
        <w:rPr>
          <w:rFonts w:ascii="Calibri" w:eastAsia="Calibri" w:hAnsi="Calibri" w:cs="Arial"/>
        </w:rPr>
        <w:t xml:space="preserve">How do I support learners in processing and organizing information? </w:t>
      </w:r>
    </w:p>
    <w:p w14:paraId="4E17AD73" w14:textId="77777777" w:rsidR="00FA6914" w:rsidRPr="00FA6914" w:rsidRDefault="00FA6914" w:rsidP="00FA6914">
      <w:pPr>
        <w:ind w:left="720"/>
        <w:contextualSpacing/>
        <w:rPr>
          <w:rFonts w:ascii="Calibri" w:eastAsia="Calibri" w:hAnsi="Calibri" w:cs="Arial"/>
        </w:rPr>
      </w:pPr>
      <w:r w:rsidRPr="00FA6914">
        <w:rPr>
          <w:rFonts w:ascii="Calibri" w:eastAsia="Calibri" w:hAnsi="Calibri" w:cs="Arial"/>
        </w:rPr>
        <w:t>In what ways do I provide specific, timely, and actionable feedback to help learners move forward in their learning?</w:t>
      </w:r>
    </w:p>
    <w:p w14:paraId="7D65FD00" w14:textId="77777777" w:rsidR="00FA6914" w:rsidRPr="00FA6914" w:rsidRDefault="00FA6914" w:rsidP="00FA6914">
      <w:pPr>
        <w:spacing w:after="0" w:line="240" w:lineRule="auto"/>
        <w:ind w:left="720"/>
        <w:contextualSpacing/>
        <w:jc w:val="center"/>
        <w:rPr>
          <w:rFonts w:ascii="Calibri" w:eastAsia="Calibri" w:hAnsi="Calibri" w:cs="Arial"/>
          <w:i/>
          <w:iCs/>
          <w:sz w:val="20"/>
          <w:szCs w:val="20"/>
        </w:rPr>
      </w:pPr>
    </w:p>
    <w:p w14:paraId="4CA7DC3D" w14:textId="77777777" w:rsidR="00FA6914" w:rsidRPr="00FA6914" w:rsidRDefault="00FA6914" w:rsidP="00FA6914">
      <w:pPr>
        <w:spacing w:after="0" w:line="240" w:lineRule="auto"/>
        <w:ind w:left="720"/>
        <w:contextualSpacing/>
        <w:jc w:val="right"/>
        <w:rPr>
          <w:rFonts w:ascii="Calibri" w:eastAsia="Calibri" w:hAnsi="Calibri" w:cs="Arial"/>
          <w:i/>
          <w:iCs/>
          <w:sz w:val="18"/>
          <w:szCs w:val="18"/>
        </w:rPr>
      </w:pPr>
      <w:r w:rsidRPr="00FA6914">
        <w:rPr>
          <w:rFonts w:ascii="Calibri" w:eastAsia="Calibri" w:hAnsi="Calibri" w:cs="Arial"/>
          <w:i/>
          <w:iCs/>
          <w:sz w:val="20"/>
          <w:szCs w:val="20"/>
        </w:rPr>
        <w:t>Adapted from CAST (2018). Universal Design for Learning Guidelines version 2.2. Retrieved from http://udlguidelines.cast.org</w:t>
      </w:r>
    </w:p>
    <w:p w14:paraId="5EB8F816" w14:textId="77777777" w:rsidR="00FA6914" w:rsidRPr="00FA6914" w:rsidRDefault="00FA6914" w:rsidP="00FA6914">
      <w:pPr>
        <w:keepNext/>
        <w:keepLines/>
        <w:spacing w:before="40" w:after="0"/>
        <w:outlineLvl w:val="2"/>
        <w:rPr>
          <w:rFonts w:ascii="Calibri" w:eastAsia="SimSun" w:hAnsi="Calibri" w:cs="Arial"/>
          <w:b/>
          <w:szCs w:val="24"/>
        </w:rPr>
      </w:pPr>
      <w:r w:rsidRPr="00FA6914">
        <w:rPr>
          <w:rFonts w:ascii="Calibri" w:eastAsia="SimSun" w:hAnsi="Calibri" w:cs="Arial"/>
          <w:b/>
          <w:szCs w:val="24"/>
        </w:rPr>
        <w:t>Jigsaw – “Expert” Questions</w:t>
      </w:r>
    </w:p>
    <w:p w14:paraId="79123B5B" w14:textId="77777777" w:rsidR="00FA6914" w:rsidRPr="00FA6914" w:rsidRDefault="00FA6914" w:rsidP="00FA6914">
      <w:pPr>
        <w:rPr>
          <w:rFonts w:ascii="Calibri" w:eastAsia="Calibri" w:hAnsi="Calibri" w:cs="Arial"/>
        </w:rPr>
      </w:pPr>
      <w:r w:rsidRPr="00FA6914">
        <w:rPr>
          <w:rFonts w:ascii="Calibri" w:eastAsia="Calibri" w:hAnsi="Calibri" w:cs="Arial"/>
        </w:rPr>
        <w:t>Your Guideline _______________________</w:t>
      </w:r>
    </w:p>
    <w:p w14:paraId="4B7C0A51" w14:textId="77777777" w:rsidR="00FA6914" w:rsidRPr="00FA6914" w:rsidRDefault="00FA6914" w:rsidP="00FA6914">
      <w:pPr>
        <w:numPr>
          <w:ilvl w:val="0"/>
          <w:numId w:val="1"/>
        </w:numPr>
        <w:spacing w:before="120" w:after="120" w:line="240" w:lineRule="auto"/>
        <w:contextualSpacing/>
        <w:rPr>
          <w:rFonts w:ascii="Calibri" w:eastAsia="Calibri" w:hAnsi="Calibri" w:cs="Arial"/>
        </w:rPr>
      </w:pPr>
      <w:r w:rsidRPr="00FA6914">
        <w:rPr>
          <w:rFonts w:ascii="Calibri" w:eastAsia="Calibri" w:hAnsi="Calibri" w:cs="Arial"/>
        </w:rPr>
        <w:t>What are the most important ideas to understand about this guideline?</w:t>
      </w:r>
    </w:p>
    <w:p w14:paraId="70A4B3CB" w14:textId="77777777" w:rsidR="00FA6914" w:rsidRPr="00FA6914" w:rsidRDefault="00FA6914" w:rsidP="00FA6914">
      <w:pPr>
        <w:spacing w:before="120" w:after="120" w:line="240" w:lineRule="auto"/>
        <w:ind w:left="432" w:hanging="288"/>
        <w:contextualSpacing/>
        <w:rPr>
          <w:rFonts w:ascii="Calibri" w:eastAsia="Calibri" w:hAnsi="Calibri" w:cs="Arial"/>
        </w:rPr>
      </w:pPr>
    </w:p>
    <w:p w14:paraId="7FC4234D" w14:textId="77777777" w:rsidR="00FA6914" w:rsidRPr="00FA6914" w:rsidRDefault="00FA6914" w:rsidP="00FA6914">
      <w:pPr>
        <w:spacing w:before="120" w:after="120" w:line="240" w:lineRule="auto"/>
        <w:ind w:left="432" w:hanging="288"/>
        <w:contextualSpacing/>
        <w:rPr>
          <w:rFonts w:ascii="Calibri" w:eastAsia="Calibri" w:hAnsi="Calibri" w:cs="Arial"/>
        </w:rPr>
      </w:pPr>
      <w:r w:rsidRPr="00FA6914">
        <w:rPr>
          <w:rFonts w:ascii="Calibri" w:eastAsia="Calibri" w:hAnsi="Calibri" w:cs="Arial"/>
        </w:rPr>
        <w:lastRenderedPageBreak/>
        <w:br/>
        <w:t>Why is it important for teaching and learning?</w:t>
      </w:r>
    </w:p>
    <w:p w14:paraId="55781443" w14:textId="77777777" w:rsidR="00FA6914" w:rsidRPr="00FA6914" w:rsidRDefault="00FA6914" w:rsidP="00FA6914">
      <w:pPr>
        <w:ind w:left="720"/>
        <w:rPr>
          <w:rFonts w:ascii="Calibri" w:eastAsia="Calibri" w:hAnsi="Calibri" w:cs="Arial"/>
          <w:i/>
          <w:iCs/>
          <w:color w:val="538135"/>
        </w:rPr>
      </w:pPr>
    </w:p>
    <w:p w14:paraId="7AAE3D15" w14:textId="77777777" w:rsidR="00FA6914" w:rsidRPr="00FA6914" w:rsidRDefault="00FA6914" w:rsidP="00FA6914">
      <w:pPr>
        <w:keepNext/>
        <w:keepLines/>
        <w:spacing w:before="40" w:after="0"/>
        <w:outlineLvl w:val="2"/>
        <w:rPr>
          <w:rFonts w:ascii="Calibri" w:eastAsia="SimSun" w:hAnsi="Calibri" w:cs="Arial"/>
          <w:b/>
          <w:szCs w:val="24"/>
        </w:rPr>
      </w:pPr>
      <w:r w:rsidRPr="00FA6914">
        <w:rPr>
          <w:rFonts w:ascii="Calibri" w:eastAsia="SimSun" w:hAnsi="Calibri" w:cs="Arial"/>
          <w:b/>
          <w:szCs w:val="24"/>
        </w:rPr>
        <w:t>“Learning” Group Notes on the three UDL guidelines</w:t>
      </w:r>
    </w:p>
    <w:tbl>
      <w:tblPr>
        <w:tblStyle w:val="TableGrid"/>
        <w:tblW w:w="9247" w:type="dxa"/>
        <w:tblLook w:val="04A0" w:firstRow="1" w:lastRow="0" w:firstColumn="1" w:lastColumn="0" w:noHBand="0" w:noVBand="1"/>
      </w:tblPr>
      <w:tblGrid>
        <w:gridCol w:w="1964"/>
        <w:gridCol w:w="7283"/>
      </w:tblGrid>
      <w:tr w:rsidR="00FA6914" w:rsidRPr="00FA6914" w14:paraId="29103CF1" w14:textId="77777777" w:rsidTr="008F0D38">
        <w:trPr>
          <w:trHeight w:val="361"/>
        </w:trPr>
        <w:tc>
          <w:tcPr>
            <w:tcW w:w="1964" w:type="dxa"/>
            <w:shd w:val="clear" w:color="auto" w:fill="002060"/>
            <w:vAlign w:val="center"/>
          </w:tcPr>
          <w:p w14:paraId="096A3A4E" w14:textId="77777777" w:rsidR="00FA6914" w:rsidRPr="00FA6914" w:rsidRDefault="00FA6914" w:rsidP="00FA6914">
            <w:pPr>
              <w:rPr>
                <w:rFonts w:ascii="Calibri" w:eastAsia="Calibri" w:hAnsi="Calibri" w:cs="Arial"/>
                <w:b/>
                <w:bCs/>
              </w:rPr>
            </w:pPr>
            <w:r w:rsidRPr="00FA6914">
              <w:rPr>
                <w:rFonts w:ascii="Calibri" w:eastAsia="Calibri" w:hAnsi="Calibri" w:cs="Arial"/>
                <w:b/>
                <w:bCs/>
              </w:rPr>
              <w:t>Principle</w:t>
            </w:r>
          </w:p>
        </w:tc>
        <w:tc>
          <w:tcPr>
            <w:tcW w:w="7283" w:type="dxa"/>
            <w:shd w:val="clear" w:color="auto" w:fill="002060"/>
            <w:vAlign w:val="center"/>
          </w:tcPr>
          <w:p w14:paraId="4B4B7690" w14:textId="77777777" w:rsidR="00FA6914" w:rsidRPr="00FA6914" w:rsidRDefault="00FA6914" w:rsidP="00FA6914">
            <w:pPr>
              <w:rPr>
                <w:rFonts w:ascii="Calibri" w:eastAsia="Calibri" w:hAnsi="Calibri" w:cs="Arial"/>
                <w:b/>
                <w:bCs/>
              </w:rPr>
            </w:pPr>
            <w:r w:rsidRPr="00FA6914">
              <w:rPr>
                <w:rFonts w:ascii="Calibri" w:eastAsia="Calibri" w:hAnsi="Calibri" w:cs="Arial"/>
                <w:b/>
                <w:bCs/>
              </w:rPr>
              <w:t>Notes</w:t>
            </w:r>
          </w:p>
        </w:tc>
      </w:tr>
      <w:tr w:rsidR="00FA6914" w:rsidRPr="00FA6914" w14:paraId="0118E765" w14:textId="77777777" w:rsidTr="008F0D38">
        <w:trPr>
          <w:trHeight w:val="1051"/>
        </w:trPr>
        <w:tc>
          <w:tcPr>
            <w:tcW w:w="1964" w:type="dxa"/>
            <w:vAlign w:val="center"/>
          </w:tcPr>
          <w:p w14:paraId="6EFEC017" w14:textId="77777777" w:rsidR="00FA6914" w:rsidRPr="00FA6914" w:rsidRDefault="00FA6914" w:rsidP="00FA6914">
            <w:pPr>
              <w:spacing w:before="120" w:after="120"/>
              <w:rPr>
                <w:rFonts w:ascii="Calibri" w:eastAsia="Calibri" w:hAnsi="Calibri" w:cs="Arial"/>
              </w:rPr>
            </w:pPr>
            <w:r w:rsidRPr="00FA6914">
              <w:rPr>
                <w:rFonts w:ascii="Calibri" w:eastAsia="Calibri" w:hAnsi="Calibri" w:cs="Arial"/>
                <w:b/>
                <w:bCs/>
              </w:rPr>
              <w:t>Engagement</w:t>
            </w:r>
          </w:p>
        </w:tc>
        <w:tc>
          <w:tcPr>
            <w:tcW w:w="7283" w:type="dxa"/>
          </w:tcPr>
          <w:p w14:paraId="733CDDE1" w14:textId="77777777" w:rsidR="00FA6914" w:rsidRPr="00FA6914" w:rsidRDefault="00FA6914" w:rsidP="0082346B">
            <w:pPr>
              <w:contextualSpacing/>
              <w:rPr>
                <w:rFonts w:ascii="Calibri" w:eastAsia="Calibri" w:hAnsi="Calibri" w:cs="Arial"/>
                <w:i/>
                <w:iCs/>
              </w:rPr>
            </w:pPr>
          </w:p>
        </w:tc>
      </w:tr>
      <w:tr w:rsidR="00FA6914" w:rsidRPr="00FA6914" w14:paraId="5D9B16B2" w14:textId="77777777" w:rsidTr="008F0D38">
        <w:trPr>
          <w:trHeight w:val="1051"/>
        </w:trPr>
        <w:tc>
          <w:tcPr>
            <w:tcW w:w="1964" w:type="dxa"/>
            <w:vAlign w:val="center"/>
          </w:tcPr>
          <w:p w14:paraId="3371BB79" w14:textId="77777777" w:rsidR="00FA6914" w:rsidRPr="00FA6914" w:rsidRDefault="00FA6914" w:rsidP="00FA6914">
            <w:pPr>
              <w:rPr>
                <w:rFonts w:ascii="Calibri" w:eastAsia="Calibri" w:hAnsi="Calibri" w:cs="Arial"/>
              </w:rPr>
            </w:pPr>
            <w:r w:rsidRPr="00FA6914">
              <w:rPr>
                <w:rFonts w:ascii="Calibri" w:eastAsia="Calibri" w:hAnsi="Calibri" w:cs="Arial"/>
                <w:b/>
                <w:bCs/>
              </w:rPr>
              <w:t>Representation</w:t>
            </w:r>
          </w:p>
        </w:tc>
        <w:tc>
          <w:tcPr>
            <w:tcW w:w="7283" w:type="dxa"/>
          </w:tcPr>
          <w:p w14:paraId="5EEDA335" w14:textId="77777777" w:rsidR="00FA6914" w:rsidRPr="00FA6914" w:rsidRDefault="00FA6914" w:rsidP="0082346B">
            <w:pPr>
              <w:contextualSpacing/>
              <w:rPr>
                <w:rFonts w:ascii="Calibri" w:eastAsia="Calibri" w:hAnsi="Calibri" w:cs="Arial"/>
              </w:rPr>
            </w:pPr>
          </w:p>
        </w:tc>
      </w:tr>
      <w:tr w:rsidR="00FA6914" w:rsidRPr="00FA6914" w14:paraId="72314121" w14:textId="77777777" w:rsidTr="008F0D38">
        <w:trPr>
          <w:trHeight w:val="1051"/>
        </w:trPr>
        <w:tc>
          <w:tcPr>
            <w:tcW w:w="1964" w:type="dxa"/>
            <w:vAlign w:val="center"/>
          </w:tcPr>
          <w:p w14:paraId="21C2A0D4" w14:textId="77777777" w:rsidR="00FA6914" w:rsidRPr="00FA6914" w:rsidRDefault="00FA6914" w:rsidP="00FA6914">
            <w:pPr>
              <w:rPr>
                <w:rFonts w:ascii="Calibri" w:eastAsia="Calibri" w:hAnsi="Calibri" w:cs="Arial"/>
              </w:rPr>
            </w:pPr>
            <w:r w:rsidRPr="00FA6914">
              <w:rPr>
                <w:rFonts w:ascii="Calibri" w:eastAsia="Calibri" w:hAnsi="Calibri" w:cs="Arial"/>
                <w:b/>
                <w:bCs/>
              </w:rPr>
              <w:t>Action &amp; Expression</w:t>
            </w:r>
          </w:p>
        </w:tc>
        <w:tc>
          <w:tcPr>
            <w:tcW w:w="7283" w:type="dxa"/>
          </w:tcPr>
          <w:p w14:paraId="646E2FEB" w14:textId="77777777" w:rsidR="00FA6914" w:rsidRPr="00FA6914" w:rsidRDefault="00FA6914" w:rsidP="0082346B">
            <w:pPr>
              <w:contextualSpacing/>
              <w:rPr>
                <w:rFonts w:ascii="Calibri" w:eastAsia="Calibri" w:hAnsi="Calibri" w:cs="Arial"/>
              </w:rPr>
            </w:pPr>
          </w:p>
        </w:tc>
      </w:tr>
    </w:tbl>
    <w:p w14:paraId="4C438FAA" w14:textId="77777777" w:rsidR="00861830" w:rsidRDefault="00861830"/>
    <w:sectPr w:rsidR="008618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6009" w14:textId="77777777" w:rsidR="00190099" w:rsidRDefault="00190099" w:rsidP="00180877">
      <w:pPr>
        <w:spacing w:after="0" w:line="240" w:lineRule="auto"/>
      </w:pPr>
      <w:r>
        <w:separator/>
      </w:r>
    </w:p>
  </w:endnote>
  <w:endnote w:type="continuationSeparator" w:id="0">
    <w:p w14:paraId="12E96D60" w14:textId="77777777" w:rsidR="00190099" w:rsidRDefault="00190099" w:rsidP="0018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B55D" w14:textId="304547AB" w:rsidR="004405CD" w:rsidRPr="001571DD" w:rsidRDefault="001571DD" w:rsidP="001571DD">
    <w:pPr>
      <w:pStyle w:val="Footer"/>
      <w:jc w:val="center"/>
      <w:rPr>
        <w:rFonts w:cstheme="minorHAnsi"/>
        <w:sz w:val="20"/>
        <w:szCs w:val="20"/>
      </w:rPr>
    </w:pPr>
    <w:r>
      <w:rPr>
        <w:rFonts w:cstheme="minorHAnsi"/>
        <w:color w:val="464646"/>
        <w:sz w:val="20"/>
        <w:szCs w:val="20"/>
        <w:shd w:val="clear" w:color="auto" w:fill="FFFFFF"/>
      </w:rPr>
      <w:fldChar w:fldCharType="begin"/>
    </w:r>
    <w:r>
      <w:rPr>
        <w:rFonts w:cstheme="minorHAnsi"/>
        <w:color w:val="464646"/>
        <w:sz w:val="20"/>
        <w:szCs w:val="20"/>
        <w:shd w:val="clear" w:color="auto" w:fill="FFFFFF"/>
      </w:rPr>
      <w:instrText xml:space="preserve"> PAGE   \* MERGEFORMAT </w:instrText>
    </w:r>
    <w:r>
      <w:rPr>
        <w:rFonts w:cstheme="minorHAnsi"/>
        <w:color w:val="464646"/>
        <w:sz w:val="20"/>
        <w:szCs w:val="20"/>
        <w:shd w:val="clear" w:color="auto" w:fill="FFFFFF"/>
      </w:rPr>
      <w:fldChar w:fldCharType="separate"/>
    </w:r>
    <w:r>
      <w:rPr>
        <w:rFonts w:cstheme="minorHAnsi"/>
        <w:color w:val="464646"/>
        <w:sz w:val="20"/>
        <w:szCs w:val="20"/>
        <w:shd w:val="clear" w:color="auto" w:fill="FFFFFF"/>
      </w:rPr>
      <w:t>1</w:t>
    </w:r>
    <w:r>
      <w:rPr>
        <w:rFonts w:cstheme="minorHAnsi"/>
        <w:noProof/>
        <w:color w:val="464646"/>
        <w:sz w:val="20"/>
        <w:szCs w:val="20"/>
        <w:shd w:val="clear" w:color="auto" w:fill="FFFFFF"/>
      </w:rPr>
      <w:fldChar w:fldCharType="end"/>
    </w:r>
    <w:r>
      <w:rPr>
        <w:rFonts w:cstheme="minorHAnsi"/>
        <w:noProof/>
        <w:color w:val="464646"/>
        <w:sz w:val="20"/>
        <w:szCs w:val="20"/>
        <w:shd w:val="clear" w:color="auto" w:fill="FFFFFF"/>
      </w:rPr>
      <w:t xml:space="preserve">| </w:t>
    </w:r>
    <w:r>
      <w:rPr>
        <w:rFonts w:cstheme="minorHAnsi"/>
        <w:color w:val="464646"/>
        <w:sz w:val="20"/>
        <w:szCs w:val="20"/>
        <w:shd w:val="clear" w:color="auto" w:fill="FFFFFF"/>
      </w:rPr>
      <w:t>This work is licensed under a </w:t>
    </w:r>
    <w:hyperlink r:id="rId1" w:history="1">
      <w:r>
        <w:rPr>
          <w:rStyle w:val="Hyperlink"/>
          <w:rFonts w:cstheme="minorHAnsi"/>
          <w:color w:val="0070C0"/>
          <w:shd w:val="clear" w:color="auto" w:fill="FFFFFF"/>
        </w:rPr>
        <w:t>Creative Commons Attribution-Noncommercial-Share Alike 4.0 International License</w:t>
      </w:r>
    </w:hyperlink>
    <w:r>
      <w:rPr>
        <w:rFonts w:cstheme="minorHAnsi"/>
        <w:color w:val="0070C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C756" w14:textId="77777777" w:rsidR="00190099" w:rsidRDefault="00190099" w:rsidP="00180877">
      <w:pPr>
        <w:spacing w:after="0" w:line="240" w:lineRule="auto"/>
      </w:pPr>
      <w:r>
        <w:separator/>
      </w:r>
    </w:p>
  </w:footnote>
  <w:footnote w:type="continuationSeparator" w:id="0">
    <w:p w14:paraId="221CEFEC" w14:textId="77777777" w:rsidR="00190099" w:rsidRDefault="00190099" w:rsidP="00180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0F1F" w14:textId="77777777" w:rsidR="00180877" w:rsidRDefault="00180877" w:rsidP="00180877">
    <w:pPr>
      <w:pStyle w:val="Header"/>
      <w:spacing w:after="120"/>
    </w:pPr>
    <w:r>
      <w:rPr>
        <w:noProof/>
      </w:rPr>
      <w:drawing>
        <wp:inline distT="0" distB="0" distL="0" distR="0" wp14:anchorId="20E3F267" wp14:editId="63D72099">
          <wp:extent cx="790575" cy="408464"/>
          <wp:effectExtent l="0" t="0" r="0" b="0"/>
          <wp:docPr id="36" name="Picture 36"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Educa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805006" cy="415920"/>
                  </a:xfrm>
                  <a:prstGeom prst="rect">
                    <a:avLst/>
                  </a:prstGeom>
                </pic:spPr>
              </pic:pic>
            </a:graphicData>
          </a:graphic>
        </wp:inline>
      </w:drawing>
    </w:r>
  </w:p>
  <w:p w14:paraId="7D2BB1D9" w14:textId="77777777" w:rsidR="00180877" w:rsidRPr="00180877" w:rsidRDefault="00180877" w:rsidP="00180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12"/>
    <w:multiLevelType w:val="hybridMultilevel"/>
    <w:tmpl w:val="1610C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5003"/>
    <w:multiLevelType w:val="hybridMultilevel"/>
    <w:tmpl w:val="B638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95955"/>
    <w:multiLevelType w:val="hybridMultilevel"/>
    <w:tmpl w:val="C952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368D4"/>
    <w:multiLevelType w:val="hybridMultilevel"/>
    <w:tmpl w:val="6526C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849BE"/>
    <w:multiLevelType w:val="hybridMultilevel"/>
    <w:tmpl w:val="6916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43AFD"/>
    <w:multiLevelType w:val="hybridMultilevel"/>
    <w:tmpl w:val="5E54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9413A"/>
    <w:multiLevelType w:val="hybridMultilevel"/>
    <w:tmpl w:val="39F4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A0BDE"/>
    <w:multiLevelType w:val="hybridMultilevel"/>
    <w:tmpl w:val="EC4E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44132"/>
    <w:multiLevelType w:val="hybridMultilevel"/>
    <w:tmpl w:val="B9C6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B730F"/>
    <w:multiLevelType w:val="hybridMultilevel"/>
    <w:tmpl w:val="8B6A0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2505237">
    <w:abstractNumId w:val="3"/>
  </w:num>
  <w:num w:numId="2" w16cid:durableId="2109815424">
    <w:abstractNumId w:val="0"/>
  </w:num>
  <w:num w:numId="3" w16cid:durableId="2042317869">
    <w:abstractNumId w:val="9"/>
  </w:num>
  <w:num w:numId="4" w16cid:durableId="1851293240">
    <w:abstractNumId w:val="5"/>
  </w:num>
  <w:num w:numId="5" w16cid:durableId="1453480915">
    <w:abstractNumId w:val="4"/>
  </w:num>
  <w:num w:numId="6" w16cid:durableId="888804665">
    <w:abstractNumId w:val="7"/>
  </w:num>
  <w:num w:numId="7" w16cid:durableId="155610284">
    <w:abstractNumId w:val="2"/>
  </w:num>
  <w:num w:numId="8" w16cid:durableId="1823614801">
    <w:abstractNumId w:val="6"/>
  </w:num>
  <w:num w:numId="9" w16cid:durableId="968557785">
    <w:abstractNumId w:val="1"/>
  </w:num>
  <w:num w:numId="10" w16cid:durableId="18983969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D5"/>
    <w:rsid w:val="0002657B"/>
    <w:rsid w:val="000C5A61"/>
    <w:rsid w:val="001571DD"/>
    <w:rsid w:val="00180877"/>
    <w:rsid w:val="00190099"/>
    <w:rsid w:val="00237B3F"/>
    <w:rsid w:val="004405CD"/>
    <w:rsid w:val="00673772"/>
    <w:rsid w:val="0082346B"/>
    <w:rsid w:val="00861830"/>
    <w:rsid w:val="00CF5805"/>
    <w:rsid w:val="00EA19D5"/>
    <w:rsid w:val="00EB2F20"/>
    <w:rsid w:val="00FA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382D1F"/>
  <w15:chartTrackingRefBased/>
  <w15:docId w15:val="{A114E27B-D35C-4307-9F9D-AAAFB86C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877"/>
  </w:style>
  <w:style w:type="paragraph" w:styleId="Footer">
    <w:name w:val="footer"/>
    <w:basedOn w:val="Normal"/>
    <w:link w:val="FooterChar"/>
    <w:uiPriority w:val="99"/>
    <w:unhideWhenUsed/>
    <w:rsid w:val="00180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877"/>
  </w:style>
  <w:style w:type="table" w:styleId="TableGrid">
    <w:name w:val="Table Grid"/>
    <w:basedOn w:val="TableNormal"/>
    <w:uiPriority w:val="39"/>
    <w:rsid w:val="00FA6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Hyperlink">
    <w:name w:val="Hyperlink"/>
    <w:basedOn w:val="DefaultParagraphFont"/>
    <w:uiPriority w:val="99"/>
    <w:semiHidden/>
    <w:unhideWhenUsed/>
    <w:rsid w:val="001571DD"/>
    <w:rPr>
      <w:color w:val="0D6CB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641804">
      <w:bodyDiv w:val="1"/>
      <w:marLeft w:val="0"/>
      <w:marRight w:val="0"/>
      <w:marTop w:val="0"/>
      <w:marBottom w:val="0"/>
      <w:divBdr>
        <w:top w:val="none" w:sz="0" w:space="0" w:color="auto"/>
        <w:left w:val="none" w:sz="0" w:space="0" w:color="auto"/>
        <w:bottom w:val="none" w:sz="0" w:space="0" w:color="auto"/>
        <w:right w:val="none" w:sz="0" w:space="0" w:color="auto"/>
      </w:divBdr>
    </w:div>
    <w:div w:id="978916786">
      <w:bodyDiv w:val="1"/>
      <w:marLeft w:val="0"/>
      <w:marRight w:val="0"/>
      <w:marTop w:val="0"/>
      <w:marBottom w:val="0"/>
      <w:divBdr>
        <w:top w:val="none" w:sz="0" w:space="0" w:color="auto"/>
        <w:left w:val="none" w:sz="0" w:space="0" w:color="auto"/>
        <w:bottom w:val="none" w:sz="0" w:space="0" w:color="auto"/>
        <w:right w:val="none" w:sz="0" w:space="0" w:color="auto"/>
      </w:divBdr>
    </w:div>
    <w:div w:id="11182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arnersket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Education Agency</dc:creator>
  <cp:keywords/>
  <dc:description/>
  <cp:lastModifiedBy>White (she/her), Whitney</cp:lastModifiedBy>
  <cp:revision>9</cp:revision>
  <dcterms:created xsi:type="dcterms:W3CDTF">2022-05-26T02:20:00Z</dcterms:created>
  <dcterms:modified xsi:type="dcterms:W3CDTF">2023-08-30T03:57:00Z</dcterms:modified>
</cp:coreProperties>
</file>